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340"/>
        <w:gridCol w:w="3050"/>
        <w:gridCol w:w="3240"/>
        <w:gridCol w:w="1710"/>
      </w:tblGrid>
      <w:tr w:rsidR="004E42C4" w:rsidRPr="00B93402" w14:paraId="510095AD" w14:textId="77777777" w:rsidTr="00C96024">
        <w:trPr>
          <w:jc w:val="center"/>
        </w:trPr>
        <w:tc>
          <w:tcPr>
            <w:tcW w:w="9340" w:type="dxa"/>
            <w:gridSpan w:val="4"/>
          </w:tcPr>
          <w:p w14:paraId="20575264" w14:textId="77777777" w:rsidR="004E42C4" w:rsidRPr="00B93402" w:rsidRDefault="004E42C4" w:rsidP="00C96024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 w:rsidRPr="00B93402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</w:tr>
      <w:tr w:rsidR="004E42C4" w:rsidRPr="00B93402" w14:paraId="05329726" w14:textId="77777777" w:rsidTr="00C96024">
        <w:trPr>
          <w:jc w:val="center"/>
        </w:trPr>
        <w:tc>
          <w:tcPr>
            <w:tcW w:w="1340" w:type="dxa"/>
            <w:vMerge w:val="restart"/>
          </w:tcPr>
          <w:p w14:paraId="1E7AF567" w14:textId="77777777" w:rsidR="004E42C4" w:rsidRPr="00982642" w:rsidRDefault="004E42C4" w:rsidP="00C96024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لقاحات وتلقيح</w:t>
            </w:r>
          </w:p>
        </w:tc>
        <w:tc>
          <w:tcPr>
            <w:tcW w:w="6290" w:type="dxa"/>
            <w:gridSpan w:val="2"/>
          </w:tcPr>
          <w:p w14:paraId="6E2524F1" w14:textId="77777777" w:rsidR="004E42C4" w:rsidRPr="00B93402" w:rsidRDefault="004E42C4" w:rsidP="000D380B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rtl/>
              </w:rPr>
            </w:pPr>
            <w:r w:rsidRPr="00406F3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LB"/>
              </w:rPr>
              <w:t xml:space="preserve">سياسة وإجراءات </w:t>
            </w:r>
            <w:r w:rsidR="000D380B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LB"/>
              </w:rPr>
              <w:t>علاج صدمة الحساسية المفرطة</w:t>
            </w:r>
          </w:p>
        </w:tc>
        <w:tc>
          <w:tcPr>
            <w:tcW w:w="1710" w:type="dxa"/>
          </w:tcPr>
          <w:p w14:paraId="2207180E" w14:textId="77777777" w:rsidR="004E42C4" w:rsidRPr="00B93402" w:rsidRDefault="004E42C4" w:rsidP="00C96024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 w:rsidRPr="00B93402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 xml:space="preserve">النسخة: </w:t>
            </w:r>
          </w:p>
        </w:tc>
      </w:tr>
      <w:tr w:rsidR="004E42C4" w:rsidRPr="00B93402" w14:paraId="15230B55" w14:textId="77777777" w:rsidTr="00C96024">
        <w:trPr>
          <w:jc w:val="center"/>
        </w:trPr>
        <w:tc>
          <w:tcPr>
            <w:tcW w:w="1340" w:type="dxa"/>
            <w:vMerge/>
          </w:tcPr>
          <w:p w14:paraId="00DD39EA" w14:textId="77777777" w:rsidR="004E42C4" w:rsidRPr="00B93402" w:rsidRDefault="004E42C4" w:rsidP="00C96024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3050" w:type="dxa"/>
          </w:tcPr>
          <w:p w14:paraId="420386D2" w14:textId="77777777" w:rsidR="004E42C4" w:rsidRPr="00B93402" w:rsidRDefault="004E42C4" w:rsidP="00C96024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 w:rsidRPr="00B93402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تاريخ التطبيق:</w:t>
            </w:r>
          </w:p>
        </w:tc>
        <w:tc>
          <w:tcPr>
            <w:tcW w:w="3240" w:type="dxa"/>
          </w:tcPr>
          <w:p w14:paraId="1C5804B4" w14:textId="77777777" w:rsidR="004E42C4" w:rsidRPr="00B93402" w:rsidRDefault="004E42C4" w:rsidP="00C96024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 w:rsidRPr="00B93402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تاريخ المراجعة:</w:t>
            </w:r>
          </w:p>
        </w:tc>
        <w:tc>
          <w:tcPr>
            <w:tcW w:w="1710" w:type="dxa"/>
          </w:tcPr>
          <w:p w14:paraId="77B9273B" w14:textId="77777777" w:rsidR="004E42C4" w:rsidRPr="00B93402" w:rsidRDefault="004E42C4" w:rsidP="00F8656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  <w:r w:rsidRPr="00B93402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 xml:space="preserve">الرمز: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  <w:t>VAC00</w:t>
            </w:r>
            <w:r w:rsidR="00F86566"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  <w:t>4</w:t>
            </w:r>
          </w:p>
        </w:tc>
      </w:tr>
    </w:tbl>
    <w:p w14:paraId="7C7669F5" w14:textId="77777777" w:rsidR="004E42C4" w:rsidRDefault="004E42C4" w:rsidP="004E42C4">
      <w:pPr>
        <w:pStyle w:val="NoSpacing"/>
        <w:bidi/>
        <w:ind w:left="-720"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</w:p>
    <w:p w14:paraId="65CBD10A" w14:textId="77777777" w:rsidR="007B0B62" w:rsidRDefault="007B0B62" w:rsidP="007B0B62">
      <w:pPr>
        <w:pStyle w:val="NoSpacing"/>
        <w:bidi/>
        <w:rPr>
          <w:rStyle w:val="Strong"/>
          <w:sz w:val="24"/>
          <w:szCs w:val="24"/>
        </w:rPr>
      </w:pPr>
    </w:p>
    <w:p w14:paraId="571F6258" w14:textId="77777777" w:rsidR="007B0B62" w:rsidRPr="008D2B0A" w:rsidRDefault="007B0B62" w:rsidP="007B0B62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rtl/>
          <w:lang w:eastAsia="ar-SA"/>
        </w:rPr>
      </w:pPr>
      <w:r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الخلفية والأهداف</w:t>
      </w:r>
    </w:p>
    <w:p w14:paraId="6A0CB184" w14:textId="77777777" w:rsidR="007B0B62" w:rsidRPr="00406F36" w:rsidRDefault="007B0B62" w:rsidP="007B0B62">
      <w:pPr>
        <w:pStyle w:val="NoSpacing"/>
        <w:bidi/>
        <w:rPr>
          <w:rStyle w:val="longtext"/>
          <w:rFonts w:asciiTheme="majorBidi" w:hAnsiTheme="majorBidi" w:cstheme="majorBidi"/>
          <w:sz w:val="16"/>
          <w:szCs w:val="16"/>
          <w:lang w:bidi="ar-LB"/>
        </w:rPr>
      </w:pPr>
    </w:p>
    <w:p w14:paraId="04031635" w14:textId="0A84EA7C" w:rsidR="00274367" w:rsidRDefault="00274367" w:rsidP="007E197A">
      <w:pPr>
        <w:pStyle w:val="NoSpacing"/>
        <w:numPr>
          <w:ilvl w:val="0"/>
          <w:numId w:val="2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0B6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7B0B62">
        <w:rPr>
          <w:rFonts w:ascii="Times New Roman" w:hAnsi="Times New Roman" w:cs="Times New Roman"/>
          <w:sz w:val="24"/>
          <w:szCs w:val="24"/>
        </w:rPr>
        <w:t>(Anaphylaxis)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أ</w:t>
      </w:r>
      <w:r w:rsidR="007E197A"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الحساسية المفرطة </w:t>
      </w:r>
      <w:r w:rsidR="00BA2BD7" w:rsidRPr="003E1352">
        <w:rPr>
          <w:rFonts w:ascii="Times New Roman" w:hAnsi="Times New Roman" w:cs="Times New Roman"/>
          <w:sz w:val="24"/>
          <w:szCs w:val="24"/>
          <w:rtl/>
        </w:rPr>
        <w:t>تحدث بشكل مفاجئ وسريع جرّاء التعرّض لجسم غريب، ويمكن أن تؤدي الى الموت.</w:t>
      </w:r>
      <w:r w:rsidRPr="00274367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14:paraId="0577AF65" w14:textId="77777777" w:rsidR="00274367" w:rsidRPr="00274367" w:rsidRDefault="00274367" w:rsidP="001A34D4">
      <w:pPr>
        <w:pStyle w:val="NoSpacing"/>
        <w:numPr>
          <w:ilvl w:val="0"/>
          <w:numId w:val="2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4367">
        <w:rPr>
          <w:rFonts w:ascii="Times New Roman" w:hAnsi="Times New Roman" w:cs="Times New Roman"/>
          <w:sz w:val="24"/>
          <w:szCs w:val="24"/>
          <w:rtl/>
        </w:rPr>
        <w:t>صدمة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الحساسیة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="001A34D4">
        <w:rPr>
          <w:rFonts w:ascii="Times New Roman" w:hAnsi="Times New Roman" w:cs="Times New Roman" w:hint="cs"/>
          <w:sz w:val="24"/>
          <w:szCs w:val="24"/>
          <w:rtl/>
        </w:rPr>
        <w:t xml:space="preserve">أو الصدمة التأقية </w:t>
      </w:r>
      <w:r w:rsidR="001A34D4">
        <w:rPr>
          <w:rFonts w:ascii="Times New Roman" w:hAnsi="Times New Roman" w:cs="Times New Roman"/>
          <w:sz w:val="24"/>
          <w:szCs w:val="24"/>
        </w:rPr>
        <w:t>(Anaphylactic Shock)</w:t>
      </w:r>
      <w:r w:rsidR="001A34D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نادرة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الحدوث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ولكن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في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حالة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حدوثھا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تعتبر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حالة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طارئة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وشدیدة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الخطورة</w:t>
      </w:r>
      <w:r w:rsidRPr="00274367">
        <w:rPr>
          <w:rFonts w:ascii="Times New Roman" w:hAnsi="Times New Roman" w:cs="Times New Roman" w:hint="cs"/>
          <w:sz w:val="24"/>
          <w:szCs w:val="24"/>
          <w:rtl/>
        </w:rPr>
        <w:t xml:space="preserve">، لذا </w:t>
      </w:r>
      <w:r w:rsidRPr="00274367">
        <w:rPr>
          <w:rFonts w:ascii="Times New Roman" w:hAnsi="Times New Roman" w:cs="Times New Roman"/>
          <w:sz w:val="24"/>
          <w:szCs w:val="24"/>
          <w:rtl/>
        </w:rPr>
        <w:t>لابد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من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ملاحظة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الطفل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لمدة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٣٠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/>
          <w:sz w:val="24"/>
          <w:szCs w:val="24"/>
          <w:rtl/>
        </w:rPr>
        <w:t>دقیقة</w:t>
      </w:r>
      <w:r w:rsidRPr="00274367">
        <w:rPr>
          <w:rFonts w:ascii="Times New Roman" w:hAnsi="Times New Roman" w:cs="Times New Roman"/>
          <w:sz w:val="24"/>
          <w:szCs w:val="24"/>
        </w:rPr>
        <w:t xml:space="preserve"> </w:t>
      </w:r>
      <w:r w:rsidRPr="00274367">
        <w:rPr>
          <w:rFonts w:ascii="Times New Roman" w:hAnsi="Times New Roman" w:cs="Times New Roman" w:hint="cs"/>
          <w:sz w:val="24"/>
          <w:szCs w:val="24"/>
          <w:rtl/>
        </w:rPr>
        <w:t>بعد إعطائه أي دواء أو لقاح عن طريق الحقن.</w:t>
      </w:r>
    </w:p>
    <w:p w14:paraId="5B907BBF" w14:textId="77777777" w:rsidR="00BA2BD7" w:rsidRPr="003E1352" w:rsidRDefault="00BA2BD7" w:rsidP="003E1352">
      <w:pPr>
        <w:pStyle w:val="NoSpacing"/>
        <w:numPr>
          <w:ilvl w:val="0"/>
          <w:numId w:val="2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1352">
        <w:rPr>
          <w:rFonts w:ascii="Times New Roman" w:hAnsi="Times New Roman" w:cs="Times New Roman"/>
          <w:sz w:val="24"/>
          <w:szCs w:val="24"/>
          <w:rtl/>
        </w:rPr>
        <w:t xml:space="preserve"> إرشاد طاقم التمريض إلى الإجراءات الطارئة الواجب </w:t>
      </w:r>
      <w:r w:rsidR="003E1352" w:rsidRPr="003E1352">
        <w:rPr>
          <w:rFonts w:ascii="Times New Roman" w:hAnsi="Times New Roman" w:cs="Times New Roman"/>
          <w:sz w:val="24"/>
          <w:szCs w:val="24"/>
          <w:rtl/>
        </w:rPr>
        <w:t>القيام بها</w:t>
      </w:r>
      <w:r w:rsidRPr="003E135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3E1352" w:rsidRPr="003E1352">
        <w:rPr>
          <w:rFonts w:ascii="Times New Roman" w:hAnsi="Times New Roman" w:cs="Times New Roman"/>
          <w:sz w:val="24"/>
          <w:szCs w:val="24"/>
          <w:rtl/>
        </w:rPr>
        <w:t>لإنقاذ حيا</w:t>
      </w:r>
      <w:r w:rsidR="003E1352">
        <w:rPr>
          <w:rFonts w:ascii="Times New Roman" w:hAnsi="Times New Roman" w:cs="Times New Roman" w:hint="cs"/>
          <w:sz w:val="24"/>
          <w:szCs w:val="24"/>
          <w:rtl/>
        </w:rPr>
        <w:t xml:space="preserve">ة </w:t>
      </w:r>
      <w:r w:rsidRPr="003E1352">
        <w:rPr>
          <w:rFonts w:ascii="Times New Roman" w:hAnsi="Times New Roman" w:cs="Times New Roman"/>
          <w:sz w:val="24"/>
          <w:szCs w:val="24"/>
          <w:rtl/>
        </w:rPr>
        <w:t>أي مريض(ا)</w:t>
      </w:r>
      <w:r w:rsidR="003E1352">
        <w:rPr>
          <w:rFonts w:ascii="Times New Roman" w:hAnsi="Times New Roman" w:cs="Times New Roman" w:hint="cs"/>
          <w:sz w:val="24"/>
          <w:szCs w:val="24"/>
          <w:rtl/>
        </w:rPr>
        <w:t xml:space="preserve"> يصاب </w:t>
      </w:r>
      <w:r w:rsidRPr="003E1352">
        <w:rPr>
          <w:rFonts w:ascii="Times New Roman" w:hAnsi="Times New Roman" w:cs="Times New Roman"/>
          <w:sz w:val="24"/>
          <w:szCs w:val="24"/>
          <w:rtl/>
        </w:rPr>
        <w:t>بالتأق</w:t>
      </w:r>
      <w:r w:rsidR="003E1352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3E1352">
        <w:rPr>
          <w:rFonts w:ascii="Times New Roman" w:hAnsi="Times New Roman" w:cs="Times New Roman"/>
          <w:sz w:val="24"/>
          <w:szCs w:val="24"/>
          <w:rtl/>
        </w:rPr>
        <w:t xml:space="preserve">أو الحساسية المفرطة </w:t>
      </w:r>
      <w:r w:rsidR="003E1352">
        <w:rPr>
          <w:rFonts w:ascii="Times New Roman" w:hAnsi="Times New Roman" w:cs="Times New Roman" w:hint="cs"/>
          <w:sz w:val="24"/>
          <w:szCs w:val="24"/>
          <w:rtl/>
        </w:rPr>
        <w:t>نتيجة تلقّيه أي لقاح أو علاج</w:t>
      </w:r>
      <w:r w:rsidRPr="003E1352">
        <w:rPr>
          <w:rFonts w:ascii="Times New Roman" w:hAnsi="Times New Roman" w:cs="Times New Roman"/>
          <w:sz w:val="24"/>
          <w:szCs w:val="24"/>
          <w:rtl/>
        </w:rPr>
        <w:t>.</w:t>
      </w:r>
    </w:p>
    <w:p w14:paraId="50E84838" w14:textId="77777777" w:rsidR="007B0B62" w:rsidRPr="00274367" w:rsidRDefault="007B0B62" w:rsidP="00BA2BD7">
      <w:pPr>
        <w:pStyle w:val="NoSpacing"/>
        <w:bidi/>
        <w:rPr>
          <w:rtl/>
        </w:rPr>
      </w:pPr>
    </w:p>
    <w:p w14:paraId="7A277384" w14:textId="77777777" w:rsidR="007B0B62" w:rsidRPr="00161B81" w:rsidRDefault="007B0B62" w:rsidP="007B0B62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ال</w:t>
      </w:r>
      <w:r w:rsidRPr="00161B81">
        <w:rPr>
          <w:rFonts w:asciiTheme="majorBidi" w:eastAsia="Times New Roman" w:hAnsiTheme="majorBidi" w:cstheme="majorBidi"/>
          <w:b/>
          <w:bCs/>
          <w:sz w:val="28"/>
          <w:szCs w:val="28"/>
          <w:rtl/>
          <w:lang w:val="fr-FR"/>
        </w:rPr>
        <w:t xml:space="preserve">تعاريف </w:t>
      </w:r>
      <w:commentRangeStart w:id="0"/>
      <w:r w:rsidRPr="00161B81">
        <w:rPr>
          <w:rFonts w:asciiTheme="majorBidi" w:eastAsia="Times New Roman" w:hAnsiTheme="majorBidi" w:cstheme="majorBidi"/>
          <w:b/>
          <w:bCs/>
          <w:sz w:val="28"/>
          <w:szCs w:val="28"/>
          <w:rtl/>
          <w:lang w:val="fr-FR"/>
        </w:rPr>
        <w:t>والإختصارت</w:t>
      </w:r>
      <w:commentRangeEnd w:id="0"/>
      <w:r w:rsidR="008F18C8">
        <w:rPr>
          <w:rStyle w:val="CommentReference"/>
        </w:rPr>
        <w:commentReference w:id="0"/>
      </w:r>
    </w:p>
    <w:p w14:paraId="568793BA" w14:textId="77777777" w:rsidR="00964FFB" w:rsidRPr="00964FFB" w:rsidRDefault="00964FFB" w:rsidP="00964FFB">
      <w:pPr>
        <w:pStyle w:val="NoSpacing"/>
        <w:bidi/>
        <w:rPr>
          <w:sz w:val="16"/>
          <w:szCs w:val="16"/>
        </w:rPr>
      </w:pPr>
    </w:p>
    <w:p w14:paraId="2A3B1B51" w14:textId="77777777" w:rsidR="000F4DA2" w:rsidRDefault="000F4DA2" w:rsidP="00274367">
      <w:pPr>
        <w:pStyle w:val="NoSpacing"/>
        <w:numPr>
          <w:ilvl w:val="0"/>
          <w:numId w:val="25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274367">
        <w:rPr>
          <w:rFonts w:ascii="Times New Roman" w:hAnsi="Times New Roman" w:cs="Times New Roman"/>
          <w:sz w:val="24"/>
          <w:szCs w:val="24"/>
          <w:rtl/>
        </w:rPr>
        <w:t>التأق</w:t>
      </w:r>
      <w:r w:rsidRPr="007B0B6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7B0B62">
        <w:rPr>
          <w:rFonts w:ascii="Times New Roman" w:hAnsi="Times New Roman" w:cs="Times New Roman"/>
          <w:sz w:val="24"/>
          <w:szCs w:val="24"/>
        </w:rPr>
        <w:t>(Anaphylaxis)</w:t>
      </w:r>
      <w:r w:rsidR="00BB291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أو الحساسية المفرطة:</w:t>
      </w:r>
      <w:r w:rsidRPr="007B0B62">
        <w:rPr>
          <w:rFonts w:ascii="Times New Roman" w:hAnsi="Times New Roman" w:cs="Times New Roman"/>
          <w:sz w:val="24"/>
          <w:szCs w:val="24"/>
          <w:rtl/>
        </w:rPr>
        <w:t xml:space="preserve"> يتمي</w:t>
      </w:r>
      <w:r w:rsidR="00BB2914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7B0B62">
        <w:rPr>
          <w:rFonts w:ascii="Times New Roman" w:hAnsi="Times New Roman" w:cs="Times New Roman"/>
          <w:sz w:val="24"/>
          <w:szCs w:val="24"/>
          <w:rtl/>
        </w:rPr>
        <w:t>ز الت</w:t>
      </w:r>
      <w:r w:rsidR="00BB2914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BB2914">
        <w:rPr>
          <w:rFonts w:ascii="Times New Roman" w:hAnsi="Times New Roman" w:cs="Times New Roman"/>
          <w:sz w:val="24"/>
          <w:szCs w:val="24"/>
          <w:rtl/>
        </w:rPr>
        <w:t xml:space="preserve">ق </w:t>
      </w:r>
      <w:r w:rsidR="00964FFB">
        <w:rPr>
          <w:rFonts w:ascii="Times New Roman" w:hAnsi="Times New Roman" w:cs="Times New Roman" w:hint="cs"/>
          <w:sz w:val="24"/>
          <w:szCs w:val="24"/>
          <w:rtl/>
        </w:rPr>
        <w:t>ب</w:t>
      </w:r>
      <w:r w:rsidR="00964FFB" w:rsidRPr="00964FFB">
        <w:rPr>
          <w:rFonts w:ascii="Times New Roman" w:hAnsi="Times New Roman" w:cs="Times New Roman" w:hint="cs"/>
          <w:sz w:val="24"/>
          <w:szCs w:val="24"/>
          <w:rtl/>
        </w:rPr>
        <w:t>رد</w:t>
      </w:r>
      <w:r w:rsidR="00964FFB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964FFB" w:rsidRPr="00964FFB">
        <w:rPr>
          <w:rFonts w:ascii="Times New Roman" w:hAnsi="Times New Roman" w:cs="Times New Roman" w:hint="cs"/>
          <w:sz w:val="24"/>
          <w:szCs w:val="24"/>
          <w:rtl/>
        </w:rPr>
        <w:t xml:space="preserve"> فعل تحسّسي </w:t>
      </w:r>
      <w:r w:rsidR="00964FFB" w:rsidRPr="007B0B62">
        <w:rPr>
          <w:rFonts w:ascii="Times New Roman" w:hAnsi="Times New Roman" w:cs="Times New Roman"/>
          <w:sz w:val="24"/>
          <w:szCs w:val="24"/>
          <w:rtl/>
        </w:rPr>
        <w:t>مفاجئ</w:t>
      </w:r>
      <w:r w:rsidR="00964FFB" w:rsidRPr="00964FFB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964FFB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964FFB" w:rsidRPr="00964FFB">
        <w:rPr>
          <w:rFonts w:ascii="Times New Roman" w:hAnsi="Times New Roman" w:cs="Times New Roman" w:hint="cs"/>
          <w:sz w:val="24"/>
          <w:szCs w:val="24"/>
          <w:rtl/>
        </w:rPr>
        <w:t>شديد</w:t>
      </w:r>
      <w:r w:rsidR="00964FFB" w:rsidRPr="00964FFB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964FFB" w:rsidRPr="007B0B62">
        <w:rPr>
          <w:rFonts w:ascii="Times New Roman" w:hAnsi="Times New Roman" w:cs="Times New Roman"/>
          <w:sz w:val="24"/>
          <w:szCs w:val="24"/>
          <w:rtl/>
        </w:rPr>
        <w:t>جر</w:t>
      </w:r>
      <w:r w:rsidR="00964FFB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964FFB" w:rsidRPr="007B0B62">
        <w:rPr>
          <w:rFonts w:ascii="Times New Roman" w:hAnsi="Times New Roman" w:cs="Times New Roman"/>
          <w:sz w:val="24"/>
          <w:szCs w:val="24"/>
          <w:rtl/>
        </w:rPr>
        <w:t>اء التعر</w:t>
      </w:r>
      <w:r w:rsidR="00964FFB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964FFB" w:rsidRPr="007B0B62">
        <w:rPr>
          <w:rFonts w:ascii="Times New Roman" w:hAnsi="Times New Roman" w:cs="Times New Roman"/>
          <w:sz w:val="24"/>
          <w:szCs w:val="24"/>
          <w:rtl/>
        </w:rPr>
        <w:t>ض لجسم غريب</w:t>
      </w:r>
      <w:r w:rsidR="00964FFB">
        <w:rPr>
          <w:rFonts w:ascii="Times New Roman" w:hAnsi="Times New Roman" w:cs="Times New Roman" w:hint="cs"/>
          <w:sz w:val="24"/>
          <w:szCs w:val="24"/>
          <w:rtl/>
        </w:rPr>
        <w:t>،</w:t>
      </w:r>
      <w:r w:rsidR="00964FFB" w:rsidRPr="007B0B6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964FFB">
        <w:rPr>
          <w:rFonts w:ascii="Times New Roman" w:hAnsi="Times New Roman" w:cs="Times New Roman" w:hint="cs"/>
          <w:sz w:val="24"/>
          <w:szCs w:val="24"/>
          <w:rtl/>
        </w:rPr>
        <w:t>ي</w:t>
      </w:r>
      <w:r w:rsidR="00964FFB" w:rsidRPr="007B0B62">
        <w:rPr>
          <w:rFonts w:ascii="Times New Roman" w:hAnsi="Times New Roman" w:cs="Times New Roman"/>
          <w:sz w:val="24"/>
          <w:szCs w:val="24"/>
          <w:rtl/>
        </w:rPr>
        <w:t>تطو</w:t>
      </w:r>
      <w:r w:rsidR="00964FFB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964FFB" w:rsidRPr="007B0B62">
        <w:rPr>
          <w:rFonts w:ascii="Times New Roman" w:hAnsi="Times New Roman" w:cs="Times New Roman"/>
          <w:sz w:val="24"/>
          <w:szCs w:val="24"/>
          <w:rtl/>
        </w:rPr>
        <w:t>ر</w:t>
      </w:r>
      <w:r w:rsidR="00964FFB" w:rsidRPr="00964FFB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964FFB">
        <w:rPr>
          <w:rFonts w:ascii="Times New Roman" w:hAnsi="Times New Roman" w:cs="Times New Roman" w:hint="cs"/>
          <w:sz w:val="24"/>
          <w:szCs w:val="24"/>
          <w:rtl/>
        </w:rPr>
        <w:t>بسرعة، و</w:t>
      </w:r>
      <w:r w:rsidR="00964FFB" w:rsidRPr="00964FFB">
        <w:rPr>
          <w:rFonts w:ascii="Times New Roman" w:hAnsi="Times New Roman" w:cs="Times New Roman" w:hint="cs"/>
          <w:sz w:val="24"/>
          <w:szCs w:val="24"/>
          <w:rtl/>
        </w:rPr>
        <w:t xml:space="preserve">يمكن أن </w:t>
      </w:r>
      <w:r w:rsidR="00964FFB">
        <w:rPr>
          <w:rFonts w:ascii="Times New Roman" w:hAnsi="Times New Roman" w:cs="Times New Roman" w:hint="cs"/>
          <w:sz w:val="24"/>
          <w:szCs w:val="24"/>
          <w:rtl/>
        </w:rPr>
        <w:t>ي</w:t>
      </w:r>
      <w:r w:rsidR="00964FFB" w:rsidRPr="00964FFB">
        <w:rPr>
          <w:rFonts w:ascii="Times New Roman" w:hAnsi="Times New Roman" w:cs="Times New Roman" w:hint="cs"/>
          <w:sz w:val="24"/>
          <w:szCs w:val="24"/>
          <w:rtl/>
        </w:rPr>
        <w:t>هد</w:t>
      </w:r>
      <w:r w:rsidR="00964FFB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964FFB" w:rsidRPr="00964FFB">
        <w:rPr>
          <w:rFonts w:ascii="Times New Roman" w:hAnsi="Times New Roman" w:cs="Times New Roman" w:hint="cs"/>
          <w:sz w:val="24"/>
          <w:szCs w:val="24"/>
          <w:rtl/>
        </w:rPr>
        <w:t>د الحياة</w:t>
      </w:r>
      <w:r w:rsidRPr="007B0B62">
        <w:rPr>
          <w:rFonts w:ascii="Times New Roman" w:hAnsi="Times New Roman" w:cs="Times New Roman"/>
          <w:sz w:val="24"/>
          <w:szCs w:val="24"/>
          <w:rtl/>
        </w:rPr>
        <w:t xml:space="preserve">، </w:t>
      </w:r>
      <w:r w:rsidR="00D1189F">
        <w:rPr>
          <w:rFonts w:ascii="Times New Roman" w:hAnsi="Times New Roman" w:cs="Times New Roman" w:hint="cs"/>
          <w:sz w:val="24"/>
          <w:szCs w:val="24"/>
          <w:rtl/>
        </w:rPr>
        <w:t>تشمل أعراض التأق ما يلي:</w:t>
      </w:r>
    </w:p>
    <w:p w14:paraId="3893B69C" w14:textId="77777777" w:rsidR="00BA2BD7" w:rsidRPr="00005339" w:rsidRDefault="00964FFB" w:rsidP="00005339">
      <w:pPr>
        <w:pStyle w:val="NoSpacing"/>
        <w:numPr>
          <w:ilvl w:val="1"/>
          <w:numId w:val="25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005339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ردود فعل الجلد، بما </w:t>
      </w:r>
      <w:commentRangeStart w:id="1"/>
      <w:r w:rsidRPr="00005339">
        <w:rPr>
          <w:rFonts w:ascii="Times New Roman" w:eastAsia="Times New Roman" w:hAnsi="Times New Roman" w:cs="Times New Roman" w:hint="cs"/>
          <w:sz w:val="24"/>
          <w:szCs w:val="24"/>
          <w:rtl/>
        </w:rPr>
        <w:t>في</w:t>
      </w:r>
      <w:commentRangeEnd w:id="1"/>
      <w:r w:rsidR="008F18C8">
        <w:rPr>
          <w:rStyle w:val="CommentReference"/>
          <w:rtl/>
        </w:rPr>
        <w:commentReference w:id="1"/>
      </w:r>
      <w:r w:rsidRPr="00005339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hyperlink r:id="rId10" w:tooltip="الطفح" w:history="1">
        <w:r w:rsidR="00BA2BD7" w:rsidRPr="00005339">
          <w:rPr>
            <w:rFonts w:ascii="Times New Roman" w:hAnsi="Times New Roman" w:cs="Times New Roman"/>
            <w:sz w:val="24"/>
            <w:szCs w:val="24"/>
            <w:rtl/>
          </w:rPr>
          <w:t>طفح جلدي</w:t>
        </w:r>
      </w:hyperlink>
      <w:r w:rsidR="00BA2BD7" w:rsidRPr="00005339">
        <w:rPr>
          <w:rFonts w:ascii="Times New Roman" w:hAnsi="Times New Roman" w:cs="Times New Roman"/>
          <w:sz w:val="24"/>
          <w:szCs w:val="24"/>
          <w:rtl/>
        </w:rPr>
        <w:t>، احمرار</w:t>
      </w:r>
      <w:r w:rsidR="00BA2BD7" w:rsidRPr="00005339">
        <w:rPr>
          <w:rFonts w:ascii="Times New Roman" w:hAnsi="Times New Roman" w:cs="Times New Roman" w:hint="cs"/>
          <w:sz w:val="24"/>
          <w:szCs w:val="24"/>
          <w:rtl/>
        </w:rPr>
        <w:t xml:space="preserve"> أو شحوب،</w:t>
      </w:r>
      <w:r w:rsidR="00005339" w:rsidRPr="00005339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BA2BD7" w:rsidRPr="00005339">
        <w:rPr>
          <w:rFonts w:ascii="Times New Roman" w:hAnsi="Times New Roman" w:cs="Times New Roman"/>
          <w:sz w:val="24"/>
          <w:szCs w:val="24"/>
          <w:rtl/>
        </w:rPr>
        <w:t>تور</w:t>
      </w:r>
      <w:r w:rsidR="00BA2BD7" w:rsidRPr="00005339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BA2BD7" w:rsidRPr="00005339">
        <w:rPr>
          <w:rFonts w:ascii="Times New Roman" w:hAnsi="Times New Roman" w:cs="Times New Roman"/>
          <w:sz w:val="24"/>
          <w:szCs w:val="24"/>
          <w:rtl/>
        </w:rPr>
        <w:t>م، و</w:t>
      </w:r>
      <w:r w:rsidR="00BA2BD7" w:rsidRPr="00005339">
        <w:rPr>
          <w:rFonts w:ascii="Times New Roman" w:hAnsi="Times New Roman" w:cs="Times New Roman" w:hint="cs"/>
          <w:sz w:val="24"/>
          <w:szCs w:val="24"/>
          <w:rtl/>
        </w:rPr>
        <w:t>َ</w:t>
      </w:r>
      <w:r w:rsidR="00BA2BD7" w:rsidRPr="00005339">
        <w:rPr>
          <w:rFonts w:ascii="Times New Roman" w:hAnsi="Times New Roman" w:cs="Times New Roman"/>
          <w:sz w:val="24"/>
          <w:szCs w:val="24"/>
          <w:rtl/>
        </w:rPr>
        <w:t xml:space="preserve">ذمة ، </w:t>
      </w:r>
      <w:r w:rsidR="00BA2BD7" w:rsidRPr="00005339">
        <w:rPr>
          <w:rFonts w:ascii="Times New Roman" w:hAnsi="Times New Roman" w:cs="Times New Roman" w:hint="cs"/>
          <w:sz w:val="24"/>
          <w:szCs w:val="24"/>
          <w:rtl/>
        </w:rPr>
        <w:t xml:space="preserve">مع </w:t>
      </w:r>
      <w:r w:rsidR="00BA2BD7" w:rsidRPr="00005339">
        <w:rPr>
          <w:rFonts w:ascii="Times New Roman" w:hAnsi="Times New Roman" w:cs="Times New Roman"/>
          <w:sz w:val="24"/>
          <w:szCs w:val="24"/>
          <w:rtl/>
        </w:rPr>
        <w:t>شعور بالحك</w:t>
      </w:r>
      <w:r w:rsidR="00BA2BD7" w:rsidRPr="00005339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BA2BD7" w:rsidRPr="00005339">
        <w:rPr>
          <w:rFonts w:ascii="Times New Roman" w:hAnsi="Times New Roman" w:cs="Times New Roman"/>
          <w:sz w:val="24"/>
          <w:szCs w:val="24"/>
          <w:rtl/>
        </w:rPr>
        <w:t>ة</w:t>
      </w:r>
      <w:r w:rsidR="00005339" w:rsidRPr="00005339">
        <w:rPr>
          <w:rFonts w:ascii="Times New Roman" w:hAnsi="Times New Roman" w:cs="Times New Roman" w:hint="cs"/>
          <w:sz w:val="24"/>
          <w:szCs w:val="24"/>
          <w:rtl/>
        </w:rPr>
        <w:t xml:space="preserve"> و</w:t>
      </w:r>
      <w:r w:rsidR="00BA2BD7" w:rsidRPr="00005339">
        <w:rPr>
          <w:rFonts w:ascii="Times New Roman" w:hAnsi="Times New Roman" w:cs="Times New Roman"/>
          <w:sz w:val="24"/>
          <w:szCs w:val="24"/>
          <w:rtl/>
        </w:rPr>
        <w:t>الحرارة</w:t>
      </w:r>
      <w:r w:rsidR="00BA2BD7" w:rsidRPr="00005339">
        <w:rPr>
          <w:rFonts w:ascii="Times New Roman" w:hAnsi="Times New Roman" w:cs="Times New Roman" w:hint="cs"/>
          <w:sz w:val="24"/>
          <w:szCs w:val="24"/>
          <w:rtl/>
        </w:rPr>
        <w:t>.</w:t>
      </w:r>
    </w:p>
    <w:p w14:paraId="15D163C1" w14:textId="77777777" w:rsidR="00BA2BD7" w:rsidRDefault="00005339" w:rsidP="00BA2BD7">
      <w:pPr>
        <w:pStyle w:val="ListParagraph"/>
        <w:numPr>
          <w:ilvl w:val="1"/>
          <w:numId w:val="25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تورّم في الشفتين، العينين والأطراف.</w:t>
      </w:r>
    </w:p>
    <w:p w14:paraId="1CEC97DE" w14:textId="77777777" w:rsidR="00BA2BD7" w:rsidRDefault="00964FFB" w:rsidP="00005339">
      <w:pPr>
        <w:pStyle w:val="ListParagraph"/>
        <w:numPr>
          <w:ilvl w:val="1"/>
          <w:numId w:val="25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2BD7">
        <w:rPr>
          <w:rFonts w:ascii="Times New Roman" w:hAnsi="Times New Roman" w:cs="Times New Roman" w:hint="cs"/>
          <w:sz w:val="24"/>
          <w:szCs w:val="24"/>
          <w:rtl/>
        </w:rPr>
        <w:t>انقباض الشعب الهوائية وتور</w:t>
      </w:r>
      <w:r w:rsidR="00BA2BD7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BA2BD7">
        <w:rPr>
          <w:rFonts w:ascii="Times New Roman" w:hAnsi="Times New Roman" w:cs="Times New Roman" w:hint="cs"/>
          <w:sz w:val="24"/>
          <w:szCs w:val="24"/>
          <w:rtl/>
        </w:rPr>
        <w:t>م اللسان أو الحلق</w:t>
      </w:r>
      <w:r w:rsidR="00005339">
        <w:rPr>
          <w:rFonts w:ascii="Times New Roman" w:hAnsi="Times New Roman" w:cs="Times New Roman" w:hint="cs"/>
          <w:sz w:val="24"/>
          <w:szCs w:val="24"/>
          <w:rtl/>
        </w:rPr>
        <w:t xml:space="preserve"> (</w:t>
      </w:r>
      <w:r w:rsidR="00005339" w:rsidRPr="00BA2BD7">
        <w:rPr>
          <w:rFonts w:ascii="Times New Roman" w:hAnsi="Times New Roman" w:cs="Times New Roman" w:hint="cs"/>
          <w:sz w:val="24"/>
          <w:szCs w:val="24"/>
          <w:rtl/>
        </w:rPr>
        <w:t xml:space="preserve">الإحساس </w:t>
      </w:r>
      <w:r w:rsidR="00005339">
        <w:rPr>
          <w:rFonts w:ascii="Times New Roman" w:hAnsi="Times New Roman" w:cs="Times New Roman" w:hint="cs"/>
          <w:sz w:val="24"/>
          <w:szCs w:val="24"/>
          <w:rtl/>
        </w:rPr>
        <w:t>ب</w:t>
      </w:r>
      <w:r w:rsidR="00005339" w:rsidRPr="00BA2BD7">
        <w:rPr>
          <w:rFonts w:ascii="Times New Roman" w:hAnsi="Times New Roman" w:cs="Times New Roman" w:hint="cs"/>
          <w:sz w:val="24"/>
          <w:szCs w:val="24"/>
          <w:rtl/>
        </w:rPr>
        <w:t>غص</w:t>
      </w:r>
      <w:r w:rsidR="00005339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005339" w:rsidRPr="00BA2BD7">
        <w:rPr>
          <w:rFonts w:ascii="Times New Roman" w:hAnsi="Times New Roman" w:cs="Times New Roman" w:hint="cs"/>
          <w:sz w:val="24"/>
          <w:szCs w:val="24"/>
          <w:rtl/>
        </w:rPr>
        <w:t xml:space="preserve">ة في </w:t>
      </w:r>
      <w:r w:rsidR="00005339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005339" w:rsidRPr="00BA2BD7">
        <w:rPr>
          <w:rFonts w:ascii="Times New Roman" w:hAnsi="Times New Roman" w:cs="Times New Roman" w:hint="cs"/>
          <w:sz w:val="24"/>
          <w:szCs w:val="24"/>
          <w:rtl/>
        </w:rPr>
        <w:t>حلق</w:t>
      </w:r>
      <w:r w:rsidR="00005339">
        <w:rPr>
          <w:rFonts w:ascii="Times New Roman" w:hAnsi="Times New Roman" w:cs="Times New Roman" w:hint="cs"/>
          <w:sz w:val="24"/>
          <w:szCs w:val="24"/>
          <w:rtl/>
        </w:rPr>
        <w:t>)</w:t>
      </w:r>
      <w:r w:rsidRPr="00BA2BD7">
        <w:rPr>
          <w:rFonts w:ascii="Times New Roman" w:hAnsi="Times New Roman" w:cs="Times New Roman" w:hint="cs"/>
          <w:sz w:val="24"/>
          <w:szCs w:val="24"/>
          <w:rtl/>
        </w:rPr>
        <w:t>، والذي يمكن أن ي</w:t>
      </w:r>
      <w:r w:rsidR="00BA2BD7">
        <w:rPr>
          <w:rFonts w:ascii="Times New Roman" w:hAnsi="Times New Roman" w:cs="Times New Roman" w:hint="cs"/>
          <w:sz w:val="24"/>
          <w:szCs w:val="24"/>
          <w:rtl/>
        </w:rPr>
        <w:t>ت</w:t>
      </w:r>
      <w:r w:rsidRPr="00BA2BD7">
        <w:rPr>
          <w:rFonts w:ascii="Times New Roman" w:hAnsi="Times New Roman" w:cs="Times New Roman" w:hint="cs"/>
          <w:sz w:val="24"/>
          <w:szCs w:val="24"/>
          <w:rtl/>
        </w:rPr>
        <w:t xml:space="preserve">سبب </w:t>
      </w:r>
      <w:r w:rsidR="00BA2BD7">
        <w:rPr>
          <w:rFonts w:ascii="Times New Roman" w:hAnsi="Times New Roman" w:cs="Times New Roman" w:hint="cs"/>
          <w:sz w:val="24"/>
          <w:szCs w:val="24"/>
          <w:rtl/>
        </w:rPr>
        <w:t xml:space="preserve">بصوت صفير، </w:t>
      </w:r>
      <w:r w:rsidRPr="00BA2BD7">
        <w:rPr>
          <w:rFonts w:ascii="Times New Roman" w:hAnsi="Times New Roman" w:cs="Times New Roman" w:hint="cs"/>
          <w:sz w:val="24"/>
          <w:szCs w:val="24"/>
          <w:rtl/>
        </w:rPr>
        <w:t>صعوبة في التنفس</w:t>
      </w:r>
      <w:r w:rsidR="00BA2BD7" w:rsidRPr="00BA2BD7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A2BD7" w:rsidRPr="00D1189F">
        <w:rPr>
          <w:rFonts w:ascii="Times New Roman" w:hAnsi="Times New Roman" w:cs="Times New Roman"/>
          <w:sz w:val="24"/>
          <w:szCs w:val="24"/>
          <w:rtl/>
        </w:rPr>
        <w:t>واختناق</w:t>
      </w:r>
      <w:r w:rsidR="00BA2BD7">
        <w:rPr>
          <w:rFonts w:ascii="Times New Roman" w:hAnsi="Times New Roman" w:cs="Times New Roman" w:hint="cs"/>
          <w:sz w:val="24"/>
          <w:szCs w:val="24"/>
          <w:rtl/>
        </w:rPr>
        <w:t>.</w:t>
      </w:r>
    </w:p>
    <w:p w14:paraId="3B8ACE54" w14:textId="77777777" w:rsidR="00BA2BD7" w:rsidRDefault="00964FFB" w:rsidP="00BA2BD7">
      <w:pPr>
        <w:pStyle w:val="ListParagraph"/>
        <w:numPr>
          <w:ilvl w:val="1"/>
          <w:numId w:val="25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2BD7">
        <w:rPr>
          <w:rFonts w:ascii="Times New Roman" w:hAnsi="Times New Roman" w:cs="Times New Roman" w:hint="cs"/>
          <w:sz w:val="24"/>
          <w:szCs w:val="24"/>
          <w:rtl/>
        </w:rPr>
        <w:t xml:space="preserve">الغثيان والقيء </w:t>
      </w:r>
      <w:r w:rsidR="00005339">
        <w:rPr>
          <w:rFonts w:ascii="Times New Roman" w:hAnsi="Times New Roman" w:cs="Times New Roman" w:hint="cs"/>
          <w:sz w:val="24"/>
          <w:szCs w:val="24"/>
          <w:rtl/>
        </w:rPr>
        <w:t>و/</w:t>
      </w:r>
      <w:r w:rsidRPr="00BA2BD7">
        <w:rPr>
          <w:rFonts w:ascii="Times New Roman" w:hAnsi="Times New Roman" w:cs="Times New Roman" w:hint="cs"/>
          <w:sz w:val="24"/>
          <w:szCs w:val="24"/>
          <w:rtl/>
        </w:rPr>
        <w:t>أو الإسهال</w:t>
      </w:r>
      <w:r w:rsidR="00BA2BD7">
        <w:rPr>
          <w:rFonts w:ascii="Times New Roman" w:hAnsi="Times New Roman" w:cs="Times New Roman" w:hint="cs"/>
          <w:sz w:val="24"/>
          <w:szCs w:val="24"/>
          <w:rtl/>
        </w:rPr>
        <w:t>.</w:t>
      </w:r>
    </w:p>
    <w:p w14:paraId="571A4C93" w14:textId="77777777" w:rsidR="00BA2BD7" w:rsidRPr="00BA2BD7" w:rsidRDefault="00BA2BD7" w:rsidP="00BA2BD7">
      <w:pPr>
        <w:pStyle w:val="ListParagraph"/>
        <w:numPr>
          <w:ilvl w:val="1"/>
          <w:numId w:val="25"/>
        </w:numPr>
        <w:bidi/>
        <w:spacing w:after="0"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BA2BD7">
        <w:rPr>
          <w:rFonts w:ascii="Times New Roman" w:hAnsi="Times New Roman" w:cs="Times New Roman"/>
          <w:sz w:val="24"/>
          <w:szCs w:val="24"/>
          <w:rtl/>
        </w:rPr>
        <w:t>ضعف، دوار</w:t>
      </w:r>
      <w:r w:rsidRPr="00BA2BD7">
        <w:rPr>
          <w:rFonts w:ascii="Times New Roman" w:hAnsi="Times New Roman" w:cs="Times New Roman" w:hint="cs"/>
          <w:sz w:val="24"/>
          <w:szCs w:val="24"/>
          <w:rtl/>
        </w:rPr>
        <w:t xml:space="preserve"> / دوخة</w:t>
      </w:r>
      <w:r w:rsidRPr="00BA2BD7">
        <w:rPr>
          <w:rFonts w:ascii="Times New Roman" w:hAnsi="Times New Roman" w:cs="Times New Roman"/>
          <w:sz w:val="24"/>
          <w:szCs w:val="24"/>
          <w:rtl/>
        </w:rPr>
        <w:t xml:space="preserve">، هبوط في ضغط الدم، </w:t>
      </w:r>
      <w:r w:rsidRPr="00BA2BD7">
        <w:rPr>
          <w:rFonts w:ascii="Times New Roman" w:hAnsi="Times New Roman" w:cs="Times New Roman" w:hint="cs"/>
          <w:sz w:val="24"/>
          <w:szCs w:val="24"/>
          <w:rtl/>
        </w:rPr>
        <w:t>نبض ضعيف وسريع</w:t>
      </w:r>
      <w:r w:rsidR="00274367" w:rsidRPr="00274367">
        <w:rPr>
          <w:rFonts w:ascii="Arial" w:hAnsi="Arial" w:cs="Arial"/>
          <w:sz w:val="24"/>
          <w:szCs w:val="24"/>
          <w:rtl/>
        </w:rPr>
        <w:t xml:space="preserve"> </w:t>
      </w:r>
      <w:r w:rsidR="00274367" w:rsidRPr="002212E7">
        <w:rPr>
          <w:rFonts w:ascii="Arial" w:hAnsi="Arial" w:cs="Arial"/>
          <w:sz w:val="24"/>
          <w:szCs w:val="24"/>
          <w:rtl/>
        </w:rPr>
        <w:t>وربما</w:t>
      </w:r>
      <w:r w:rsidR="00274367" w:rsidRPr="002212E7">
        <w:rPr>
          <w:rFonts w:ascii="Arial" w:hAnsi="Arial" w:cs="Arial"/>
          <w:sz w:val="24"/>
          <w:szCs w:val="24"/>
        </w:rPr>
        <w:t xml:space="preserve"> </w:t>
      </w:r>
      <w:r w:rsidR="00274367" w:rsidRPr="002212E7">
        <w:rPr>
          <w:rFonts w:ascii="Arial" w:hAnsi="Arial" w:cs="Arial"/>
          <w:sz w:val="24"/>
          <w:szCs w:val="24"/>
          <w:rtl/>
        </w:rPr>
        <w:t>یكون</w:t>
      </w:r>
      <w:r w:rsidR="00274367" w:rsidRPr="002212E7">
        <w:rPr>
          <w:rFonts w:ascii="Arial" w:hAnsi="Arial" w:cs="Arial"/>
          <w:sz w:val="24"/>
          <w:szCs w:val="24"/>
        </w:rPr>
        <w:t xml:space="preserve"> </w:t>
      </w:r>
      <w:r w:rsidR="00274367" w:rsidRPr="002212E7">
        <w:rPr>
          <w:rFonts w:ascii="Arial" w:hAnsi="Arial" w:cs="Arial"/>
          <w:sz w:val="24"/>
          <w:szCs w:val="24"/>
          <w:rtl/>
        </w:rPr>
        <w:t>غیر</w:t>
      </w:r>
      <w:r w:rsidR="00274367" w:rsidRPr="002212E7">
        <w:rPr>
          <w:rFonts w:ascii="Arial" w:hAnsi="Arial" w:cs="Arial"/>
          <w:sz w:val="24"/>
          <w:szCs w:val="24"/>
        </w:rPr>
        <w:t xml:space="preserve"> </w:t>
      </w:r>
      <w:r w:rsidR="00274367" w:rsidRPr="002212E7">
        <w:rPr>
          <w:rFonts w:ascii="Arial" w:hAnsi="Arial" w:cs="Arial"/>
          <w:sz w:val="24"/>
          <w:szCs w:val="24"/>
          <w:rtl/>
        </w:rPr>
        <w:t>محسوس</w:t>
      </w:r>
      <w:r w:rsidR="00274367" w:rsidRPr="00BA2BD7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BA2BD7">
        <w:rPr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Pr="00BA2BD7">
        <w:rPr>
          <w:rFonts w:ascii="Times New Roman" w:hAnsi="Times New Roman" w:cs="Times New Roman"/>
          <w:sz w:val="24"/>
          <w:szCs w:val="24"/>
          <w:rtl/>
        </w:rPr>
        <w:t xml:space="preserve">عدم انتظام ضربات </w:t>
      </w:r>
      <w:r w:rsidR="00543DCB">
        <w:fldChar w:fldCharType="begin"/>
      </w:r>
      <w:r w:rsidR="00543DCB">
        <w:instrText xml:space="preserve"> HYPERLINK "https://www.webteb.com/heart" </w:instrText>
      </w:r>
      <w:r w:rsidR="00543DCB">
        <w:fldChar w:fldCharType="separate"/>
      </w:r>
      <w:r w:rsidRPr="00BA2BD7">
        <w:rPr>
          <w:rFonts w:ascii="Times New Roman" w:hAnsi="Times New Roman" w:cs="Times New Roman"/>
          <w:sz w:val="24"/>
          <w:szCs w:val="24"/>
          <w:rtl/>
        </w:rPr>
        <w:t>القلب</w:t>
      </w:r>
      <w:r w:rsidR="00543DCB">
        <w:rPr>
          <w:rFonts w:ascii="Times New Roman" w:hAnsi="Times New Roman" w:cs="Times New Roman"/>
          <w:sz w:val="24"/>
          <w:szCs w:val="24"/>
        </w:rPr>
        <w:fldChar w:fldCharType="end"/>
      </w:r>
      <w:r w:rsidRPr="00BA2BD7">
        <w:rPr>
          <w:rFonts w:ascii="Times New Roman" w:hAnsi="Times New Roman" w:cs="Times New Roman"/>
          <w:sz w:val="24"/>
          <w:szCs w:val="24"/>
          <w:rtl/>
        </w:rPr>
        <w:t>، فقدان الوعي</w:t>
      </w:r>
      <w:r w:rsidRPr="00BA2BD7">
        <w:rPr>
          <w:rFonts w:ascii="Times New Roman" w:hAnsi="Times New Roman" w:cs="Times New Roman"/>
          <w:sz w:val="24"/>
          <w:szCs w:val="24"/>
        </w:rPr>
        <w:t>.</w:t>
      </w:r>
    </w:p>
    <w:p w14:paraId="26F87800" w14:textId="77777777" w:rsidR="00005339" w:rsidRDefault="00005339" w:rsidP="00005339">
      <w:pPr>
        <w:pStyle w:val="ListParagraph"/>
        <w:numPr>
          <w:ilvl w:val="0"/>
          <w:numId w:val="25"/>
        </w:numPr>
        <w:bidi/>
        <w:spacing w:after="0"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99460E">
        <w:rPr>
          <w:rFonts w:ascii="Times New Roman" w:hAnsi="Times New Roman" w:cs="Times New Roman"/>
          <w:sz w:val="24"/>
          <w:szCs w:val="24"/>
          <w:rtl/>
        </w:rPr>
        <w:t xml:space="preserve">إبينفرين </w:t>
      </w:r>
      <w:r>
        <w:rPr>
          <w:rFonts w:ascii="Times New Roman" w:hAnsi="Times New Roman" w:cs="Times New Roman" w:hint="cs"/>
          <w:sz w:val="24"/>
          <w:szCs w:val="24"/>
          <w:rtl/>
        </w:rPr>
        <w:t>= أدرينالين</w:t>
      </w:r>
      <w:r w:rsidR="00416750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416750" w:rsidRPr="00745D87">
        <w:rPr>
          <w:rFonts w:ascii="Times New Roman" w:hAnsi="Times New Roman" w:cs="Times New Roman"/>
          <w:sz w:val="24"/>
          <w:szCs w:val="24"/>
        </w:rPr>
        <w:t>(Epinephrine or Adrenaline)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.  </w:t>
      </w:r>
    </w:p>
    <w:p w14:paraId="25204E40" w14:textId="77777777" w:rsidR="003E1352" w:rsidRPr="00BA2BD7" w:rsidRDefault="003E1352" w:rsidP="003E1352">
      <w:pPr>
        <w:pStyle w:val="NoSpacing"/>
      </w:pPr>
    </w:p>
    <w:p w14:paraId="6366B435" w14:textId="77777777" w:rsidR="003E1352" w:rsidRPr="00161B81" w:rsidRDefault="003E1352" w:rsidP="003E1352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السياسة </w:t>
      </w:r>
    </w:p>
    <w:p w14:paraId="761C2F9D" w14:textId="77777777" w:rsidR="003E1352" w:rsidRPr="003E1352" w:rsidRDefault="003E1352" w:rsidP="003E1352">
      <w:pPr>
        <w:pStyle w:val="NoSpacing"/>
        <w:bidi/>
      </w:pPr>
    </w:p>
    <w:p w14:paraId="325B9C7D" w14:textId="3F155709" w:rsidR="003E1352" w:rsidRPr="009B0ABC" w:rsidRDefault="003E1352" w:rsidP="009B0ABC">
      <w:pPr>
        <w:pStyle w:val="NoSpacing"/>
        <w:numPr>
          <w:ilvl w:val="0"/>
          <w:numId w:val="29"/>
        </w:numPr>
        <w:bidi/>
        <w:spacing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9B0ABC">
        <w:rPr>
          <w:rFonts w:asciiTheme="majorBidi" w:hAnsiTheme="majorBidi" w:cstheme="majorBidi" w:hint="cs"/>
          <w:sz w:val="24"/>
          <w:szCs w:val="24"/>
          <w:rtl/>
        </w:rPr>
        <w:t>مرفق</w:t>
      </w:r>
      <w:r w:rsidR="0099460E" w:rsidRPr="009B0ABC">
        <w:rPr>
          <w:rFonts w:asciiTheme="majorBidi" w:hAnsiTheme="majorBidi" w:cstheme="majorBidi" w:hint="cs"/>
          <w:sz w:val="24"/>
          <w:szCs w:val="24"/>
          <w:rtl/>
        </w:rPr>
        <w:t>: بروتوكول إعطاء الأدرينالين</w:t>
      </w:r>
      <w:r w:rsidR="00CF62D1" w:rsidRPr="009B0AB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ورمزه </w:t>
      </w:r>
      <w:r w:rsidR="00CF62D1" w:rsidRPr="009B0ABC">
        <w:rPr>
          <w:rFonts w:ascii="Times New Roman" w:hAnsi="Times New Roman" w:cs="Times New Roman"/>
          <w:sz w:val="24"/>
          <w:szCs w:val="24"/>
          <w:lang w:bidi="ar-LB"/>
        </w:rPr>
        <w:t>VAC004.A2</w:t>
      </w:r>
    </w:p>
    <w:p w14:paraId="7F8F2406" w14:textId="77777777" w:rsidR="003E1352" w:rsidRPr="003E1352" w:rsidRDefault="003E1352" w:rsidP="003E1352">
      <w:pPr>
        <w:pStyle w:val="NoSpacing"/>
      </w:pPr>
    </w:p>
    <w:p w14:paraId="3165F85C" w14:textId="77777777" w:rsidR="003E1352" w:rsidRDefault="003E1352" w:rsidP="003E1352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474A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>الأدوات، الأجهزة والمواد اللازمة</w:t>
      </w:r>
    </w:p>
    <w:p w14:paraId="2FF5B6C4" w14:textId="77777777" w:rsidR="003E1352" w:rsidRPr="003E1352" w:rsidRDefault="003E1352" w:rsidP="003E1352">
      <w:pPr>
        <w:pStyle w:val="NoSpacing"/>
        <w:bidi/>
        <w:rPr>
          <w:sz w:val="16"/>
          <w:szCs w:val="16"/>
          <w:rtl/>
        </w:rPr>
      </w:pPr>
    </w:p>
    <w:p w14:paraId="007152C7" w14:textId="77777777" w:rsidR="00005339" w:rsidRDefault="0099460E" w:rsidP="00005339">
      <w:pPr>
        <w:pStyle w:val="NoSpacing"/>
        <w:numPr>
          <w:ilvl w:val="0"/>
          <w:numId w:val="30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99460E">
        <w:rPr>
          <w:rFonts w:ascii="Times New Roman" w:hAnsi="Times New Roman" w:cs="Times New Roman"/>
          <w:sz w:val="24"/>
          <w:szCs w:val="24"/>
          <w:rtl/>
        </w:rPr>
        <w:t>توفير علبة طوارئ تحوي</w:t>
      </w:r>
      <w:r w:rsidR="00005339">
        <w:rPr>
          <w:rFonts w:ascii="Times New Roman" w:hAnsi="Times New Roman" w:cs="Times New Roman" w:hint="cs"/>
          <w:sz w:val="24"/>
          <w:szCs w:val="24"/>
          <w:rtl/>
        </w:rPr>
        <w:t xml:space="preserve"> ما يلي، </w:t>
      </w:r>
      <w:r w:rsidR="00C5757D">
        <w:rPr>
          <w:rFonts w:ascii="Times New Roman" w:hAnsi="Times New Roman" w:cs="Times New Roman" w:hint="cs"/>
          <w:sz w:val="24"/>
          <w:szCs w:val="24"/>
          <w:rtl/>
        </w:rPr>
        <w:t xml:space="preserve">وتوضع </w:t>
      </w:r>
      <w:r w:rsidR="00005339">
        <w:rPr>
          <w:rFonts w:ascii="Times New Roman" w:hAnsi="Times New Roman" w:cs="Times New Roman" w:hint="cs"/>
          <w:sz w:val="24"/>
          <w:szCs w:val="24"/>
          <w:rtl/>
        </w:rPr>
        <w:t>في مكان بمتناول أيدي جميع العاملين الصحيين في المركز:</w:t>
      </w:r>
    </w:p>
    <w:p w14:paraId="16813A0B" w14:textId="15C14C08" w:rsidR="00005339" w:rsidRDefault="0099460E" w:rsidP="007E197A">
      <w:pPr>
        <w:pStyle w:val="NoSpacing"/>
        <w:numPr>
          <w:ilvl w:val="1"/>
          <w:numId w:val="30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99460E">
        <w:rPr>
          <w:rFonts w:ascii="Times New Roman" w:hAnsi="Times New Roman" w:cs="Times New Roman"/>
          <w:sz w:val="24"/>
          <w:szCs w:val="24"/>
          <w:rtl/>
        </w:rPr>
        <w:t xml:space="preserve"> قلم حقنة الإبينفرين </w:t>
      </w:r>
      <w:proofErr w:type="spellStart"/>
      <w:r w:rsidR="00005339">
        <w:rPr>
          <w:rFonts w:ascii="Times New Roman" w:hAnsi="Times New Roman" w:cs="Times New Roman"/>
          <w:sz w:val="24"/>
          <w:szCs w:val="24"/>
        </w:rPr>
        <w:t>EpiPen</w:t>
      </w:r>
      <w:proofErr w:type="spellEnd"/>
      <w:r w:rsidR="00005339">
        <w:rPr>
          <w:rFonts w:ascii="Times New Roman" w:hAnsi="Times New Roman" w:cs="Times New Roman" w:hint="cs"/>
          <w:sz w:val="24"/>
          <w:szCs w:val="24"/>
          <w:rtl/>
        </w:rPr>
        <w:t xml:space="preserve"> (عدد2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) </w:t>
      </w:r>
      <w:r w:rsidR="00005339">
        <w:rPr>
          <w:rFonts w:ascii="Times New Roman" w:hAnsi="Times New Roman" w:cs="Times New Roman" w:hint="cs"/>
          <w:sz w:val="24"/>
          <w:szCs w:val="24"/>
          <w:rtl/>
        </w:rPr>
        <w:t xml:space="preserve">أو عبوة </w:t>
      </w:r>
      <w:r w:rsidR="0017147F" w:rsidRPr="00745D87">
        <w:rPr>
          <w:rFonts w:ascii="Times New Roman" w:hAnsi="Times New Roman" w:cs="Times New Roman" w:hint="cs"/>
          <w:sz w:val="24"/>
          <w:szCs w:val="24"/>
          <w:rtl/>
        </w:rPr>
        <w:t>إبينيفرين</w:t>
      </w:r>
      <w:r w:rsidR="0017147F" w:rsidRPr="00745D8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أو ادرينالين</w:t>
      </w:r>
      <w:r w:rsidR="0017147F" w:rsidRPr="00745D87">
        <w:rPr>
          <w:rFonts w:ascii="Times New Roman" w:hAnsi="Times New Roman" w:cs="Times New Roman" w:hint="cs"/>
          <w:sz w:val="24"/>
          <w:szCs w:val="24"/>
          <w:rtl/>
        </w:rPr>
        <w:t xml:space="preserve"> تركيز 1:1000</w:t>
      </w:r>
      <w:r w:rsidR="0017147F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005339" w:rsidRPr="0099460E">
        <w:rPr>
          <w:rFonts w:ascii="Times New Roman" w:hAnsi="Times New Roman" w:cs="Times New Roman"/>
          <w:sz w:val="24"/>
          <w:szCs w:val="24"/>
          <w:rtl/>
        </w:rPr>
        <w:t xml:space="preserve">أحادية الاستعمال (عدد 2)، </w:t>
      </w:r>
      <w:r w:rsidR="00005339">
        <w:rPr>
          <w:rFonts w:ascii="Times New Roman" w:hAnsi="Times New Roman" w:cs="Times New Roman" w:hint="cs"/>
          <w:sz w:val="24"/>
          <w:szCs w:val="24"/>
          <w:rtl/>
        </w:rPr>
        <w:t xml:space="preserve">مع </w:t>
      </w:r>
      <w:r w:rsidR="00005339" w:rsidRPr="0099460E">
        <w:rPr>
          <w:rFonts w:ascii="Times New Roman" w:hAnsi="Times New Roman" w:cs="Times New Roman"/>
          <w:sz w:val="24"/>
          <w:szCs w:val="24"/>
          <w:rtl/>
        </w:rPr>
        <w:t xml:space="preserve">سرنجات </w:t>
      </w:r>
      <w:r w:rsidR="00005339" w:rsidRPr="00FE1D51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005339" w:rsidRPr="00FE1D51">
        <w:rPr>
          <w:rFonts w:ascii="Times New Roman" w:hAnsi="Times New Roman" w:cs="Times New Roman"/>
          <w:sz w:val="24"/>
          <w:szCs w:val="24"/>
          <w:rtl/>
        </w:rPr>
        <w:t xml:space="preserve">إبر </w:t>
      </w:r>
      <w:r w:rsidR="007E197A">
        <w:rPr>
          <w:rFonts w:ascii="Times New Roman" w:hAnsi="Times New Roman" w:cs="Times New Roman"/>
          <w:sz w:val="24"/>
          <w:szCs w:val="24"/>
        </w:rPr>
        <w:t>1 cc</w:t>
      </w:r>
      <w:r w:rsidR="007E197A" w:rsidRPr="0099460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005339" w:rsidRPr="0099460E">
        <w:rPr>
          <w:rFonts w:ascii="Times New Roman" w:hAnsi="Times New Roman" w:cs="Times New Roman"/>
          <w:sz w:val="24"/>
          <w:szCs w:val="24"/>
          <w:rtl/>
        </w:rPr>
        <w:t>(عدد 4)</w:t>
      </w:r>
      <w:r w:rsidR="00005339">
        <w:rPr>
          <w:rFonts w:ascii="Times New Roman" w:hAnsi="Times New Roman" w:cs="Times New Roman" w:hint="cs"/>
          <w:sz w:val="24"/>
          <w:szCs w:val="24"/>
          <w:rtl/>
        </w:rPr>
        <w:t>.</w:t>
      </w:r>
    </w:p>
    <w:p w14:paraId="769C6FBE" w14:textId="77777777" w:rsidR="00005339" w:rsidRDefault="0099460E" w:rsidP="00A96490">
      <w:pPr>
        <w:pStyle w:val="NoSpacing"/>
        <w:numPr>
          <w:ilvl w:val="1"/>
          <w:numId w:val="30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99460E">
        <w:rPr>
          <w:rFonts w:ascii="Times New Roman" w:hAnsi="Times New Roman" w:cs="Times New Roman"/>
          <w:sz w:val="24"/>
          <w:szCs w:val="24"/>
          <w:rtl/>
        </w:rPr>
        <w:lastRenderedPageBreak/>
        <w:t>مسحات مطهّر مثل الكحول 70-90% أو كلوريكسيدين (عدد 6).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14:paraId="6A77B6C2" w14:textId="77777777" w:rsidR="0099460E" w:rsidRDefault="0099460E" w:rsidP="0099460E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الإجراء</w:t>
      </w:r>
    </w:p>
    <w:p w14:paraId="0DAB13E9" w14:textId="77777777" w:rsidR="00A96490" w:rsidRPr="00A96490" w:rsidRDefault="00A96490" w:rsidP="00A96490">
      <w:pPr>
        <w:pStyle w:val="NoSpacing"/>
        <w:bidi/>
      </w:pPr>
    </w:p>
    <w:p w14:paraId="7727868A" w14:textId="77777777" w:rsidR="00C716A4" w:rsidRDefault="00A96490" w:rsidP="00C5757D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في حال تعرّض أي مريض لنوبة تأق أو حساسية مفرطة </w:t>
      </w:r>
      <w:r w:rsidR="00C716A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نتيجة لإعطائه أي لقاح أو دواء على سبيل المثال، يتوجّب </w:t>
      </w:r>
      <w:r w:rsidRPr="00A96490">
        <w:rPr>
          <w:rFonts w:ascii="Times New Roman" w:hAnsi="Times New Roman" w:cs="Times New Roman" w:hint="cs"/>
          <w:b/>
          <w:bCs/>
          <w:sz w:val="24"/>
          <w:szCs w:val="24"/>
          <w:u w:val="single"/>
          <w:rtl/>
        </w:rPr>
        <w:t>فورا</w:t>
      </w:r>
      <w:r w:rsidRPr="00A96490">
        <w:rPr>
          <w:rFonts w:ascii="Times New Roman" w:hAnsi="Times New Roman" w:cs="Times New Roman" w:hint="cs"/>
          <w:b/>
          <w:bCs/>
          <w:sz w:val="24"/>
          <w:szCs w:val="24"/>
          <w:rtl/>
        </w:rPr>
        <w:t>ً</w:t>
      </w:r>
      <w:r>
        <w:rPr>
          <w:rFonts w:ascii="Times New Roman" w:hAnsi="Times New Roman" w:cs="Times New Roman" w:hint="cs"/>
          <w:sz w:val="24"/>
          <w:szCs w:val="24"/>
          <w:rtl/>
        </w:rPr>
        <w:t>، قيام الطبيب (أو الممرض(ة) المجاز(ة) إذا تعذّر وجود طبيب) ب</w:t>
      </w:r>
      <w:r w:rsidR="00C716A4">
        <w:rPr>
          <w:rFonts w:ascii="Times New Roman" w:hAnsi="Times New Roman" w:cs="Times New Roman" w:hint="cs"/>
          <w:sz w:val="24"/>
          <w:szCs w:val="24"/>
          <w:rtl/>
        </w:rPr>
        <w:t>ما يلي:</w:t>
      </w:r>
    </w:p>
    <w:p w14:paraId="4261657A" w14:textId="77777777" w:rsidR="00C831FF" w:rsidRDefault="00C831FF" w:rsidP="00C5757D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إرسال أحدهم لإحضار طبيب فوراً إذا لم يكن هناك طبيب في نفس المكان</w:t>
      </w:r>
      <w:r w:rsidR="00745D87">
        <w:rPr>
          <w:rFonts w:ascii="Times New Roman" w:hAnsi="Times New Roman" w:cs="Times New Roman" w:hint="cs"/>
          <w:sz w:val="24"/>
          <w:szCs w:val="24"/>
          <w:rtl/>
          <w:lang w:bidi="ar-LB"/>
        </w:rPr>
        <w:t>، بينما يتمّ تمديد المريض ورفع رجليه.</w:t>
      </w:r>
    </w:p>
    <w:p w14:paraId="2D7ED136" w14:textId="77777777" w:rsidR="003D7E7A" w:rsidRPr="00745D87" w:rsidRDefault="00745D87" w:rsidP="00CF62D1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مسح منطقة الحقن مطهّر ثمّ 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</w:rPr>
        <w:t xml:space="preserve">حقن المريض 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دون أي تأخير 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</w:rPr>
        <w:t xml:space="preserve">في العضل </w:t>
      </w:r>
      <w:r w:rsidR="00C831FF" w:rsidRPr="00745D87">
        <w:rPr>
          <w:rFonts w:ascii="Times New Roman" w:hAnsi="Times New Roman" w:cs="Times New Roman"/>
          <w:sz w:val="24"/>
          <w:szCs w:val="24"/>
        </w:rPr>
        <w:t>(intramuscular injection)</w:t>
      </w:r>
      <w:r w:rsidR="00C831FF" w:rsidRPr="00745D8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</w:rPr>
        <w:t>(ا</w:t>
      </w:r>
      <w:r w:rsidR="00A96490" w:rsidRPr="00745D87">
        <w:rPr>
          <w:rFonts w:asciiTheme="majorBidi" w:eastAsia="Times New Roman" w:hAnsiTheme="majorBidi" w:cstheme="majorBidi"/>
          <w:sz w:val="24"/>
          <w:szCs w:val="24"/>
          <w:rtl/>
        </w:rPr>
        <w:t>لجزء الأمامي الخارجي من وسط الفخ</w:t>
      </w:r>
      <w:r w:rsidR="00A96490" w:rsidRPr="00745D87">
        <w:rPr>
          <w:rFonts w:asciiTheme="majorBidi" w:eastAsia="Times New Roman" w:hAnsiTheme="majorBidi" w:cstheme="majorBidi" w:hint="cs"/>
          <w:sz w:val="24"/>
          <w:szCs w:val="24"/>
          <w:rtl/>
        </w:rPr>
        <w:t>ذ)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</w:rPr>
        <w:t xml:space="preserve"> بجرعة إبينيفرين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أو ادرينالين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A96490" w:rsidRPr="00745D87">
        <w:rPr>
          <w:rFonts w:ascii="Times New Roman" w:hAnsi="Times New Roman" w:cs="Times New Roman"/>
          <w:sz w:val="24"/>
          <w:szCs w:val="24"/>
        </w:rPr>
        <w:t>(Epinephrine or Adrenaline)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</w:rPr>
        <w:t xml:space="preserve"> تركيز 1:1000</w:t>
      </w:r>
      <w:r w:rsidR="00884017">
        <w:rPr>
          <w:rFonts w:ascii="Times New Roman" w:hAnsi="Times New Roman" w:cs="Times New Roman" w:hint="cs"/>
          <w:sz w:val="24"/>
          <w:szCs w:val="24"/>
          <w:rtl/>
        </w:rPr>
        <w:t xml:space="preserve"> (أي 0,1 ملليغرام=0,1 ميلليتر)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</w:rPr>
        <w:t>، بواقع 0,01 مللي</w:t>
      </w:r>
      <w:r w:rsidR="00C4338C">
        <w:rPr>
          <w:rFonts w:ascii="Times New Roman" w:hAnsi="Times New Roman" w:cs="Times New Roman" w:hint="cs"/>
          <w:sz w:val="24"/>
          <w:szCs w:val="24"/>
          <w:rtl/>
          <w:lang w:bidi="ar-LB"/>
        </w:rPr>
        <w:t>ليتر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</w:rPr>
        <w:t xml:space="preserve"> لكل كلغ</w:t>
      </w:r>
      <w:r w:rsidR="003D7E7A" w:rsidRPr="00745D87">
        <w:rPr>
          <w:rFonts w:ascii="Times New Roman" w:hAnsi="Times New Roman" w:cs="Times New Roman" w:hint="cs"/>
          <w:sz w:val="24"/>
          <w:szCs w:val="24"/>
          <w:rtl/>
        </w:rPr>
        <w:t xml:space="preserve"> مع العلم أنّ </w:t>
      </w:r>
      <w:r w:rsidR="00BD7BF4" w:rsidRPr="00745D87">
        <w:rPr>
          <w:rFonts w:ascii="Times New Roman" w:hAnsi="Times New Roman" w:cs="Times New Roman" w:hint="cs"/>
          <w:sz w:val="24"/>
          <w:szCs w:val="24"/>
          <w:rtl/>
        </w:rPr>
        <w:t xml:space="preserve">الجرعة القصوى للأطفال هي </w:t>
      </w:r>
      <w:r w:rsidR="00BD7BF4" w:rsidRPr="00745D87">
        <w:rPr>
          <w:rFonts w:ascii="Times New Roman" w:hAnsi="Times New Roman" w:cs="Times New Roman" w:hint="cs"/>
          <w:sz w:val="24"/>
          <w:szCs w:val="24"/>
          <w:rtl/>
          <w:lang w:bidi="ar-LB"/>
        </w:rPr>
        <w:t>0,3</w:t>
      </w:r>
      <w:bookmarkStart w:id="2" w:name="_GoBack"/>
      <w:bookmarkEnd w:id="2"/>
      <w:r w:rsidR="00BD7BF4" w:rsidRPr="00745D8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ميلليغرام والجرعة القصوى للبالغين هي 0,5 ميللي</w:t>
      </w:r>
      <w:r w:rsidR="00C4338C">
        <w:rPr>
          <w:rFonts w:ascii="Times New Roman" w:hAnsi="Times New Roman" w:cs="Times New Roman" w:hint="cs"/>
          <w:sz w:val="24"/>
          <w:szCs w:val="24"/>
          <w:rtl/>
          <w:lang w:bidi="ar-LB"/>
        </w:rPr>
        <w:t>لتر</w:t>
      </w:r>
      <w:r w:rsidR="00BD7BF4" w:rsidRPr="00745D87">
        <w:rPr>
          <w:rFonts w:ascii="Times New Roman" w:hAnsi="Times New Roman" w:cs="Times New Roman" w:hint="cs"/>
          <w:sz w:val="24"/>
          <w:szCs w:val="24"/>
          <w:rtl/>
          <w:lang w:bidi="ar-LB"/>
        </w:rPr>
        <w:t>)</w:t>
      </w:r>
      <w:r w:rsidR="000C154B" w:rsidRPr="00745D87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3D7E7A" w:rsidRPr="00745D8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يمكن إجراء حقن </w:t>
      </w:r>
      <w:r w:rsidR="003D7E7A" w:rsidRPr="00745D87">
        <w:rPr>
          <w:rFonts w:ascii="Times New Roman" w:hAnsi="Times New Roman" w:cs="Times New Roman" w:hint="cs"/>
          <w:sz w:val="24"/>
          <w:szCs w:val="24"/>
          <w:rtl/>
        </w:rPr>
        <w:t>جرعة إبينيفرين</w:t>
      </w:r>
      <w:r w:rsidR="003D7E7A" w:rsidRPr="00745D8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أو ادرينالين تحت الجلد </w:t>
      </w:r>
      <w:r w:rsidR="003D7E7A" w:rsidRPr="00745D87">
        <w:rPr>
          <w:rFonts w:ascii="Times New Roman" w:hAnsi="Times New Roman" w:cs="Times New Roman"/>
          <w:sz w:val="24"/>
          <w:szCs w:val="24"/>
          <w:lang w:bidi="ar-LB"/>
        </w:rPr>
        <w:t>(subcutaneous injection)</w:t>
      </w:r>
      <w:r w:rsidR="003D7E7A" w:rsidRPr="00745D8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ولكن </w:t>
      </w:r>
      <w:r w:rsidR="000C154B" w:rsidRPr="00745D87">
        <w:rPr>
          <w:rFonts w:ascii="Times New Roman" w:hAnsi="Times New Roman" w:cs="Times New Roman" w:hint="cs"/>
          <w:sz w:val="24"/>
          <w:szCs w:val="24"/>
          <w:rtl/>
          <w:lang w:bidi="ar-LB"/>
        </w:rPr>
        <w:t>من الأ</w:t>
      </w:r>
      <w:r w:rsidR="003D7E7A" w:rsidRPr="00745D87">
        <w:rPr>
          <w:rFonts w:ascii="Times New Roman" w:hAnsi="Times New Roman" w:cs="Times New Roman" w:hint="cs"/>
          <w:sz w:val="24"/>
          <w:szCs w:val="24"/>
          <w:rtl/>
          <w:lang w:bidi="ar-LB"/>
        </w:rPr>
        <w:t>فضل إعطا</w:t>
      </w:r>
      <w:r w:rsidR="000C154B" w:rsidRPr="00745D87">
        <w:rPr>
          <w:rFonts w:ascii="Times New Roman" w:hAnsi="Times New Roman" w:cs="Times New Roman" w:hint="cs"/>
          <w:sz w:val="24"/>
          <w:szCs w:val="24"/>
          <w:rtl/>
          <w:lang w:bidi="ar-LB"/>
        </w:rPr>
        <w:t>ؤ</w:t>
      </w:r>
      <w:r w:rsidR="00CF62D1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ها في العضل (راجع الملحق: </w:t>
      </w:r>
      <w:r w:rsidR="00CF62D1" w:rsidRPr="00CF62D1">
        <w:rPr>
          <w:rFonts w:ascii="Times New Roman" w:hAnsi="Times New Roman" w:cs="Times New Roman" w:hint="cs"/>
          <w:sz w:val="24"/>
          <w:szCs w:val="24"/>
          <w:rtl/>
          <w:lang w:bidi="ar-LB"/>
        </w:rPr>
        <w:t>ملخّص حقن الإبينفرين في العضل أو تحت الجلد</w:t>
      </w:r>
      <w:r w:rsidR="00CF62D1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ورمزه </w:t>
      </w:r>
      <w:r w:rsidR="00CF62D1">
        <w:rPr>
          <w:rFonts w:ascii="Times New Roman" w:hAnsi="Times New Roman" w:cs="Times New Roman"/>
          <w:sz w:val="24"/>
          <w:szCs w:val="24"/>
          <w:lang w:bidi="ar-LB"/>
        </w:rPr>
        <w:t>VAC004.A1</w:t>
      </w:r>
      <w:r w:rsidR="00CF62D1" w:rsidRPr="00CF62D1">
        <w:rPr>
          <w:rFonts w:ascii="Times New Roman" w:hAnsi="Times New Roman" w:cs="Times New Roman" w:hint="cs"/>
          <w:sz w:val="24"/>
          <w:szCs w:val="24"/>
          <w:rtl/>
          <w:lang w:bidi="ar-LB"/>
        </w:rPr>
        <w:t>).</w:t>
      </w:r>
    </w:p>
    <w:p w14:paraId="752CE0ED" w14:textId="77777777" w:rsidR="00A96490" w:rsidRDefault="00745D87" w:rsidP="000813DF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D87">
        <w:rPr>
          <w:rFonts w:ascii="Times New Roman" w:hAnsi="Times New Roman" w:cs="Times New Roman" w:hint="cs"/>
          <w:sz w:val="24"/>
          <w:szCs w:val="24"/>
          <w:rtl/>
        </w:rPr>
        <w:t xml:space="preserve">التحضير السريع لنقل المريض إلى أقرب مستشفى فيه غرفة طوارئ، مع </w:t>
      </w:r>
      <w:r w:rsidR="00C716A4" w:rsidRPr="00745D87">
        <w:rPr>
          <w:rFonts w:ascii="Times New Roman" w:hAnsi="Times New Roman" w:cs="Times New Roman" w:hint="cs"/>
          <w:sz w:val="24"/>
          <w:szCs w:val="24"/>
          <w:rtl/>
        </w:rPr>
        <w:t>إ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</w:rPr>
        <w:t>عطاء جرع</w:t>
      </w:r>
      <w:r w:rsidRPr="00745D87">
        <w:rPr>
          <w:rFonts w:ascii="Times New Roman" w:hAnsi="Times New Roman" w:cs="Times New Roman" w:hint="cs"/>
          <w:sz w:val="24"/>
          <w:szCs w:val="24"/>
          <w:rtl/>
        </w:rPr>
        <w:t>ات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745D87">
        <w:rPr>
          <w:rFonts w:ascii="Times New Roman" w:hAnsi="Times New Roman" w:cs="Times New Roman" w:hint="cs"/>
          <w:sz w:val="24"/>
          <w:szCs w:val="24"/>
          <w:rtl/>
        </w:rPr>
        <w:t>إبينيفرين</w:t>
      </w:r>
      <w:r w:rsidRPr="00745D8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أو </w:t>
      </w:r>
      <w:r w:rsidR="000813DF">
        <w:rPr>
          <w:rFonts w:ascii="Times New Roman" w:hAnsi="Times New Roman" w:cs="Times New Roman" w:hint="cs"/>
          <w:sz w:val="24"/>
          <w:szCs w:val="24"/>
          <w:rtl/>
          <w:lang w:bidi="ar-LB"/>
        </w:rPr>
        <w:t>أ</w:t>
      </w:r>
      <w:r w:rsidRPr="00745D87">
        <w:rPr>
          <w:rFonts w:ascii="Times New Roman" w:hAnsi="Times New Roman" w:cs="Times New Roman" w:hint="cs"/>
          <w:sz w:val="24"/>
          <w:szCs w:val="24"/>
          <w:rtl/>
          <w:lang w:bidi="ar-LB"/>
        </w:rPr>
        <w:t>درينالين</w:t>
      </w:r>
      <w:r w:rsidRPr="00745D87">
        <w:rPr>
          <w:rFonts w:ascii="Times New Roman" w:hAnsi="Times New Roman" w:cs="Times New Roman" w:hint="cs"/>
          <w:sz w:val="24"/>
          <w:szCs w:val="24"/>
          <w:rtl/>
        </w:rPr>
        <w:t xml:space="preserve"> أخرى في العضل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Pr="00745D87">
        <w:rPr>
          <w:rFonts w:ascii="Times New Roman" w:hAnsi="Times New Roman" w:cs="Times New Roman" w:hint="cs"/>
          <w:sz w:val="24"/>
          <w:szCs w:val="24"/>
          <w:rtl/>
        </w:rPr>
        <w:t xml:space="preserve">دون تأخّر 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</w:rPr>
        <w:t>إذا لزم ال</w:t>
      </w:r>
      <w:r w:rsidR="00C716A4" w:rsidRPr="00745D87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</w:rPr>
        <w:t xml:space="preserve">مر، </w:t>
      </w:r>
      <w:r w:rsidRPr="00745D87">
        <w:rPr>
          <w:rFonts w:ascii="Times New Roman" w:hAnsi="Times New Roman" w:cs="Times New Roman" w:hint="cs"/>
          <w:sz w:val="24"/>
          <w:szCs w:val="24"/>
          <w:rtl/>
        </w:rPr>
        <w:t>جرعة كل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745D87">
        <w:rPr>
          <w:rFonts w:ascii="Times New Roman" w:hAnsi="Times New Roman" w:cs="Times New Roman" w:hint="cs"/>
          <w:sz w:val="24"/>
          <w:szCs w:val="24"/>
          <w:rtl/>
        </w:rPr>
        <w:t xml:space="preserve">5 إلى 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</w:rPr>
        <w:t>15 دقيقة</w:t>
      </w:r>
      <w:r w:rsidRPr="00745D87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6A46AB">
        <w:rPr>
          <w:rFonts w:ascii="Times New Roman" w:hAnsi="Times New Roman" w:cs="Times New Roman" w:hint="cs"/>
          <w:sz w:val="24"/>
          <w:szCs w:val="24"/>
          <w:rtl/>
        </w:rPr>
        <w:t xml:space="preserve">(حدّ أقصى: 3 جرعات) </w:t>
      </w:r>
      <w:r w:rsidRPr="00745D87">
        <w:rPr>
          <w:rFonts w:ascii="Times New Roman" w:hAnsi="Times New Roman" w:cs="Times New Roman" w:hint="cs"/>
          <w:sz w:val="24"/>
          <w:szCs w:val="24"/>
          <w:rtl/>
        </w:rPr>
        <w:t>حتى تحسّن وضع المريض.</w:t>
      </w:r>
      <w:r w:rsidR="00A96490" w:rsidRPr="00745D87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14:paraId="55BDDBE8" w14:textId="77777777" w:rsidR="00CF62D1" w:rsidRPr="00CF62D1" w:rsidRDefault="00CF62D1" w:rsidP="00CF62D1">
      <w:pPr>
        <w:pStyle w:val="NoSpacing"/>
        <w:bidi/>
        <w:rPr>
          <w:rtl/>
        </w:rPr>
      </w:pPr>
    </w:p>
    <w:p w14:paraId="6FAA3E34" w14:textId="77777777" w:rsidR="00CF62D1" w:rsidRPr="00161B81" w:rsidRDefault="00CF62D1" w:rsidP="00CF62D1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النماذج والبيانات المرتبطة</w:t>
      </w:r>
    </w:p>
    <w:p w14:paraId="71213272" w14:textId="77777777" w:rsidR="00CF62D1" w:rsidRPr="00C4338C" w:rsidRDefault="00CF62D1" w:rsidP="00CF62D1">
      <w:pPr>
        <w:pStyle w:val="NoSpacing"/>
        <w:bidi/>
        <w:rPr>
          <w:sz w:val="16"/>
          <w:szCs w:val="16"/>
        </w:rPr>
      </w:pPr>
    </w:p>
    <w:p w14:paraId="21992C70" w14:textId="77777777" w:rsidR="00CF62D1" w:rsidRPr="00745D87" w:rsidRDefault="00695D3C" w:rsidP="00CF62D1">
      <w:pPr>
        <w:pStyle w:val="NoSpacing"/>
        <w:numPr>
          <w:ilvl w:val="0"/>
          <w:numId w:val="36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ملصق "</w:t>
      </w:r>
      <w:r w:rsidR="00CF62D1" w:rsidRPr="00CF62D1">
        <w:rPr>
          <w:rFonts w:ascii="Times New Roman" w:hAnsi="Times New Roman" w:cs="Times New Roman" w:hint="cs"/>
          <w:sz w:val="24"/>
          <w:szCs w:val="24"/>
          <w:rtl/>
          <w:lang w:bidi="ar-LB"/>
        </w:rPr>
        <w:t>ملخّص حقن الإبينفرين في العضل أو تحت الجلد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"</w:t>
      </w:r>
      <w:r w:rsidR="00CF62D1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ورمزه </w:t>
      </w:r>
      <w:r w:rsidR="00CF62D1">
        <w:rPr>
          <w:rFonts w:ascii="Times New Roman" w:hAnsi="Times New Roman" w:cs="Times New Roman"/>
          <w:sz w:val="24"/>
          <w:szCs w:val="24"/>
          <w:lang w:bidi="ar-LB"/>
        </w:rPr>
        <w:t>VAC004.A1</w:t>
      </w:r>
      <w:r w:rsidR="00CF62D1" w:rsidRPr="00CF62D1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14:paraId="0C4A8342" w14:textId="77777777" w:rsidR="00CF62D1" w:rsidRPr="00C4338C" w:rsidRDefault="00CF62D1" w:rsidP="00CF62D1">
      <w:pPr>
        <w:pStyle w:val="NoSpacing"/>
        <w:numPr>
          <w:ilvl w:val="0"/>
          <w:numId w:val="36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4338C">
        <w:rPr>
          <w:rFonts w:ascii="Times New Roman" w:hAnsi="Times New Roman" w:cs="Times New Roman"/>
          <w:sz w:val="24"/>
          <w:szCs w:val="24"/>
          <w:rtl/>
        </w:rPr>
        <w:t xml:space="preserve">سياسة وإجراءات الحقن الآمن في العضل ورمزها </w:t>
      </w:r>
      <w:r w:rsidRPr="00C4338C">
        <w:rPr>
          <w:rFonts w:ascii="Times New Roman" w:hAnsi="Times New Roman" w:cs="Times New Roman"/>
          <w:sz w:val="24"/>
          <w:szCs w:val="24"/>
        </w:rPr>
        <w:t>NUR007</w:t>
      </w:r>
    </w:p>
    <w:p w14:paraId="219A21CB" w14:textId="77777777" w:rsidR="00CF62D1" w:rsidRPr="00C4338C" w:rsidRDefault="00CF62D1" w:rsidP="00CF62D1">
      <w:pPr>
        <w:pStyle w:val="NoSpacing"/>
        <w:numPr>
          <w:ilvl w:val="0"/>
          <w:numId w:val="3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338C">
        <w:rPr>
          <w:rFonts w:ascii="Times New Roman" w:hAnsi="Times New Roman" w:cs="Times New Roman"/>
          <w:sz w:val="24"/>
          <w:szCs w:val="24"/>
          <w:rtl/>
        </w:rPr>
        <w:t>سياس</w:t>
      </w:r>
      <w:r w:rsidRPr="00C4338C">
        <w:rPr>
          <w:rFonts w:ascii="Times New Roman" w:hAnsi="Times New Roman" w:cs="Times New Roman" w:hint="cs"/>
          <w:sz w:val="24"/>
          <w:szCs w:val="24"/>
          <w:rtl/>
        </w:rPr>
        <w:t>ة</w:t>
      </w:r>
      <w:r w:rsidRPr="00C4338C">
        <w:rPr>
          <w:rFonts w:ascii="Times New Roman" w:hAnsi="Times New Roman" w:cs="Times New Roman"/>
          <w:sz w:val="24"/>
          <w:szCs w:val="24"/>
          <w:rtl/>
        </w:rPr>
        <w:t xml:space="preserve"> وإجراءات الحقن الآمن </w:t>
      </w:r>
      <w:r w:rsidRPr="00C4338C">
        <w:rPr>
          <w:rFonts w:ascii="Times New Roman" w:hAnsi="Times New Roman" w:cs="Times New Roman" w:hint="cs"/>
          <w:sz w:val="24"/>
          <w:szCs w:val="24"/>
          <w:rtl/>
        </w:rPr>
        <w:t>في النسيج تحت الجلد</w:t>
      </w:r>
      <w:r w:rsidRPr="00C4338C">
        <w:rPr>
          <w:rFonts w:ascii="Times New Roman" w:hAnsi="Times New Roman" w:cs="Times New Roman"/>
          <w:sz w:val="24"/>
          <w:szCs w:val="24"/>
          <w:rtl/>
        </w:rPr>
        <w:t xml:space="preserve"> ورمزها </w:t>
      </w:r>
      <w:r w:rsidRPr="00C4338C">
        <w:rPr>
          <w:rFonts w:ascii="Times New Roman" w:hAnsi="Times New Roman" w:cs="Times New Roman"/>
          <w:sz w:val="24"/>
          <w:szCs w:val="24"/>
        </w:rPr>
        <w:t>NUR00</w:t>
      </w:r>
      <w:r>
        <w:rPr>
          <w:rFonts w:ascii="Times New Roman" w:hAnsi="Times New Roman" w:cs="Times New Roman"/>
          <w:sz w:val="24"/>
          <w:szCs w:val="24"/>
        </w:rPr>
        <w:t>8</w:t>
      </w:r>
    </w:p>
    <w:p w14:paraId="310F1FAB" w14:textId="77777777" w:rsidR="00CF62D1" w:rsidRPr="00CF62D1" w:rsidRDefault="00CF62D1" w:rsidP="00CF62D1">
      <w:pPr>
        <w:pStyle w:val="NoSpacing"/>
        <w:bidi/>
      </w:pPr>
    </w:p>
    <w:p w14:paraId="2C3EC26E" w14:textId="77777777" w:rsidR="00CF62D1" w:rsidRPr="00161B81" w:rsidRDefault="00CF62D1" w:rsidP="00CF62D1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مسؤولية</w:t>
      </w:r>
      <w:r w:rsidRPr="00161B81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 xml:space="preserve"> تنفيذ الإجراء</w:t>
      </w:r>
    </w:p>
    <w:p w14:paraId="7EB5D198" w14:textId="77777777" w:rsidR="00CF62D1" w:rsidRPr="00161B81" w:rsidRDefault="00CF62D1" w:rsidP="00CF62D1">
      <w:pPr>
        <w:bidi/>
        <w:spacing w:after="0"/>
        <w:rPr>
          <w:rFonts w:asciiTheme="majorBidi" w:eastAsia="Times New Roman" w:hAnsiTheme="majorBidi" w:cstheme="majorBidi"/>
          <w:sz w:val="16"/>
          <w:szCs w:val="16"/>
          <w:lang w:val="fr-FR"/>
        </w:rPr>
      </w:pPr>
    </w:p>
    <w:p w14:paraId="2036BA0B" w14:textId="77777777" w:rsidR="00CF62D1" w:rsidRPr="000344CA" w:rsidRDefault="00CF62D1" w:rsidP="00CF62D1">
      <w:pPr>
        <w:pStyle w:val="ListParagraph"/>
        <w:numPr>
          <w:ilvl w:val="0"/>
          <w:numId w:val="10"/>
        </w:numPr>
        <w:bidi/>
        <w:spacing w:after="0" w:line="360" w:lineRule="auto"/>
        <w:rPr>
          <w:rFonts w:asciiTheme="majorBidi" w:hAnsiTheme="majorBidi" w:cstheme="majorBidi"/>
          <w:lang w:val="fr-FR"/>
        </w:rPr>
      </w:pPr>
      <w:r w:rsidRPr="000344CA">
        <w:rPr>
          <w:rFonts w:asciiTheme="majorBidi" w:hAnsiTheme="majorBidi" w:cstheme="majorBidi"/>
          <w:sz w:val="24"/>
          <w:szCs w:val="24"/>
          <w:rtl/>
        </w:rPr>
        <w:t xml:space="preserve">جميع </w:t>
      </w:r>
      <w:r w:rsidRPr="000344CA">
        <w:rPr>
          <w:rFonts w:asciiTheme="majorBidi" w:hAnsiTheme="majorBidi" w:cstheme="majorBidi" w:hint="cs"/>
          <w:sz w:val="24"/>
          <w:szCs w:val="24"/>
          <w:rtl/>
        </w:rPr>
        <w:t xml:space="preserve">العاملين الصحيين الذين لديهم صلاحية </w:t>
      </w:r>
      <w:r>
        <w:rPr>
          <w:rFonts w:asciiTheme="majorBidi" w:hAnsiTheme="majorBidi" w:cstheme="majorBidi" w:hint="cs"/>
          <w:sz w:val="24"/>
          <w:szCs w:val="24"/>
          <w:rtl/>
        </w:rPr>
        <w:t>التلقيح</w:t>
      </w:r>
      <w:r w:rsidRPr="000344CA">
        <w:rPr>
          <w:rFonts w:asciiTheme="majorBidi" w:hAnsiTheme="majorBidi" w:cstheme="majorBidi"/>
          <w:sz w:val="24"/>
          <w:szCs w:val="24"/>
          <w:rtl/>
        </w:rPr>
        <w:t>.</w:t>
      </w:r>
      <w:r w:rsidRPr="000344CA">
        <w:rPr>
          <w:rFonts w:asciiTheme="majorBidi" w:hAnsiTheme="majorBidi" w:cstheme="majorBidi"/>
          <w:rtl/>
          <w:lang w:val="fr-FR"/>
        </w:rPr>
        <w:t xml:space="preserve"> </w:t>
      </w:r>
    </w:p>
    <w:p w14:paraId="6E8BFB5B" w14:textId="77777777" w:rsidR="00CF62D1" w:rsidRPr="000344CA" w:rsidRDefault="00CF62D1" w:rsidP="00CF62D1">
      <w:pPr>
        <w:pStyle w:val="NoSpacing"/>
        <w:bidi/>
        <w:rPr>
          <w:rtl/>
        </w:rPr>
      </w:pPr>
    </w:p>
    <w:p w14:paraId="0B36B737" w14:textId="77777777" w:rsidR="00CF62D1" w:rsidRPr="002C630A" w:rsidRDefault="00CF62D1" w:rsidP="00CF62D1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C630A">
        <w:rPr>
          <w:rFonts w:asciiTheme="majorBidi" w:hAnsiTheme="majorBidi" w:cstheme="majorBidi"/>
          <w:b/>
          <w:bCs/>
          <w:sz w:val="28"/>
          <w:szCs w:val="28"/>
          <w:rtl/>
        </w:rPr>
        <w:t>المراجع</w:t>
      </w:r>
    </w:p>
    <w:p w14:paraId="4D1F74D9" w14:textId="77777777" w:rsidR="00CF62D1" w:rsidRPr="004E42C4" w:rsidRDefault="00CF62D1" w:rsidP="00CF62D1">
      <w:pPr>
        <w:pStyle w:val="NoSpacing"/>
        <w:rPr>
          <w:rFonts w:asciiTheme="majorBidi" w:hAnsiTheme="majorBidi" w:cstheme="majorBidi"/>
          <w:sz w:val="16"/>
          <w:szCs w:val="16"/>
        </w:rPr>
      </w:pPr>
    </w:p>
    <w:p w14:paraId="4AD287B1" w14:textId="77777777" w:rsidR="00CF62D1" w:rsidRDefault="00CF62D1" w:rsidP="00D576E0">
      <w:pPr>
        <w:pStyle w:val="NoSpacing"/>
        <w:numPr>
          <w:ilvl w:val="0"/>
          <w:numId w:val="3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96490">
        <w:rPr>
          <w:rFonts w:ascii="Times New Roman" w:hAnsi="Times New Roman" w:cs="Times New Roman"/>
          <w:sz w:val="24"/>
          <w:szCs w:val="24"/>
        </w:rPr>
        <w:t xml:space="preserve">Lieberman P, </w:t>
      </w:r>
      <w:proofErr w:type="spellStart"/>
      <w:r w:rsidRPr="00A96490">
        <w:rPr>
          <w:rFonts w:ascii="Times New Roman" w:hAnsi="Times New Roman" w:cs="Times New Roman"/>
          <w:sz w:val="24"/>
          <w:szCs w:val="24"/>
        </w:rPr>
        <w:t>Nicklas</w:t>
      </w:r>
      <w:proofErr w:type="spellEnd"/>
      <w:r w:rsidRPr="00A96490">
        <w:rPr>
          <w:rFonts w:ascii="Times New Roman" w:hAnsi="Times New Roman" w:cs="Times New Roman"/>
          <w:sz w:val="24"/>
          <w:szCs w:val="24"/>
        </w:rPr>
        <w:t xml:space="preserve"> RA, Oppenheimer J, et al. The diagnosis and management of anaphylaxis practice parameter: 2010 update</w:t>
      </w:r>
      <w:r w:rsidRPr="00C716A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A721B">
        <w:rPr>
          <w:rFonts w:ascii="Times New Roman" w:hAnsi="Times New Roman" w:cs="Times New Roman"/>
          <w:sz w:val="24"/>
          <w:szCs w:val="24"/>
        </w:rPr>
        <w:t xml:space="preserve">J Allergy </w:t>
      </w:r>
      <w:proofErr w:type="spellStart"/>
      <w:r w:rsidRPr="003A721B">
        <w:rPr>
          <w:rFonts w:ascii="Times New Roman" w:hAnsi="Times New Roman" w:cs="Times New Roman"/>
          <w:sz w:val="24"/>
          <w:szCs w:val="24"/>
        </w:rPr>
        <w:t>Clin</w:t>
      </w:r>
      <w:proofErr w:type="spellEnd"/>
      <w:r w:rsidRPr="003A7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21B">
        <w:rPr>
          <w:rFonts w:ascii="Times New Roman" w:hAnsi="Times New Roman" w:cs="Times New Roman"/>
          <w:sz w:val="24"/>
          <w:szCs w:val="24"/>
        </w:rPr>
        <w:t>Immunol</w:t>
      </w:r>
      <w:proofErr w:type="spellEnd"/>
      <w:r w:rsidRPr="003A721B">
        <w:rPr>
          <w:rFonts w:ascii="Times New Roman" w:hAnsi="Times New Roman" w:cs="Times New Roman"/>
          <w:sz w:val="24"/>
          <w:szCs w:val="24"/>
        </w:rPr>
        <w:t>.</w:t>
      </w:r>
      <w:r w:rsidRPr="00A96490">
        <w:rPr>
          <w:rFonts w:ascii="Times New Roman" w:hAnsi="Times New Roman" w:cs="Times New Roman"/>
          <w:sz w:val="24"/>
          <w:szCs w:val="24"/>
        </w:rPr>
        <w:t xml:space="preserve"> 2010 Sep. 126(3):477-80.e1-42. </w:t>
      </w:r>
    </w:p>
    <w:p w14:paraId="09AC697F" w14:textId="77777777" w:rsidR="00CF62D1" w:rsidRPr="00A96490" w:rsidRDefault="00CF62D1" w:rsidP="00D576E0">
      <w:pPr>
        <w:pStyle w:val="NoSpacing"/>
        <w:numPr>
          <w:ilvl w:val="0"/>
          <w:numId w:val="3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96490">
        <w:rPr>
          <w:rFonts w:ascii="Times New Roman" w:hAnsi="Times New Roman" w:cs="Times New Roman"/>
          <w:sz w:val="24"/>
          <w:szCs w:val="24"/>
        </w:rPr>
        <w:t xml:space="preserve">[Guideline] Simons FE, </w:t>
      </w:r>
      <w:proofErr w:type="spellStart"/>
      <w:r w:rsidRPr="00A96490">
        <w:rPr>
          <w:rFonts w:ascii="Times New Roman" w:hAnsi="Times New Roman" w:cs="Times New Roman"/>
          <w:sz w:val="24"/>
          <w:szCs w:val="24"/>
        </w:rPr>
        <w:t>Ardusso</w:t>
      </w:r>
      <w:proofErr w:type="spellEnd"/>
      <w:r w:rsidRPr="00A96490">
        <w:rPr>
          <w:rFonts w:ascii="Times New Roman" w:hAnsi="Times New Roman" w:cs="Times New Roman"/>
          <w:sz w:val="24"/>
          <w:szCs w:val="24"/>
        </w:rPr>
        <w:t xml:space="preserve"> LR, </w:t>
      </w:r>
      <w:proofErr w:type="spellStart"/>
      <w:r w:rsidRPr="00A96490">
        <w:rPr>
          <w:rFonts w:ascii="Times New Roman" w:hAnsi="Times New Roman" w:cs="Times New Roman"/>
          <w:sz w:val="24"/>
          <w:szCs w:val="24"/>
        </w:rPr>
        <w:t>Bilò</w:t>
      </w:r>
      <w:proofErr w:type="spellEnd"/>
      <w:r w:rsidRPr="00A96490">
        <w:rPr>
          <w:rFonts w:ascii="Times New Roman" w:hAnsi="Times New Roman" w:cs="Times New Roman"/>
          <w:sz w:val="24"/>
          <w:szCs w:val="24"/>
        </w:rPr>
        <w:t xml:space="preserve"> MB, El-Gamal YM, Ledford DK, Ring J, et al. World Allergy Organization anaphylaxis guidelines: summary. </w:t>
      </w:r>
      <w:r w:rsidRPr="00C716A4">
        <w:rPr>
          <w:rStyle w:val="Emphasis"/>
          <w:rFonts w:ascii="Times New Roman" w:hAnsi="Times New Roman" w:cs="Times New Roman"/>
          <w:b w:val="0"/>
          <w:bCs w:val="0"/>
          <w:sz w:val="24"/>
          <w:szCs w:val="24"/>
        </w:rPr>
        <w:t xml:space="preserve">J Allergy </w:t>
      </w:r>
      <w:proofErr w:type="spellStart"/>
      <w:r w:rsidRPr="00C716A4">
        <w:rPr>
          <w:rStyle w:val="Emphasis"/>
          <w:rFonts w:ascii="Times New Roman" w:hAnsi="Times New Roman" w:cs="Times New Roman"/>
          <w:b w:val="0"/>
          <w:bCs w:val="0"/>
          <w:sz w:val="24"/>
          <w:szCs w:val="24"/>
        </w:rPr>
        <w:t>Clin</w:t>
      </w:r>
      <w:proofErr w:type="spellEnd"/>
      <w:r w:rsidRPr="00C716A4">
        <w:rPr>
          <w:rStyle w:val="Emphasis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Pr="00C716A4">
        <w:rPr>
          <w:rStyle w:val="Emphasis"/>
          <w:rFonts w:ascii="Times New Roman" w:hAnsi="Times New Roman" w:cs="Times New Roman"/>
          <w:b w:val="0"/>
          <w:bCs w:val="0"/>
          <w:sz w:val="24"/>
          <w:szCs w:val="24"/>
        </w:rPr>
        <w:t>Immunol</w:t>
      </w:r>
      <w:proofErr w:type="spellEnd"/>
      <w:r w:rsidRPr="00C716A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96490">
        <w:rPr>
          <w:rFonts w:ascii="Times New Roman" w:hAnsi="Times New Roman" w:cs="Times New Roman"/>
          <w:sz w:val="24"/>
          <w:szCs w:val="24"/>
        </w:rPr>
        <w:t xml:space="preserve"> 2011 Mar. 127(3):587-93.e1-22. </w:t>
      </w:r>
    </w:p>
    <w:p w14:paraId="3657D899" w14:textId="77777777" w:rsidR="00CF62D1" w:rsidRDefault="00CF62D1" w:rsidP="00D576E0">
      <w:pPr>
        <w:pStyle w:val="NoSpacing"/>
        <w:numPr>
          <w:ilvl w:val="0"/>
          <w:numId w:val="3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96490">
        <w:rPr>
          <w:rFonts w:ascii="Times New Roman" w:hAnsi="Times New Roman" w:cs="Times New Roman"/>
          <w:sz w:val="24"/>
          <w:szCs w:val="24"/>
        </w:rPr>
        <w:t xml:space="preserve">[Guideline] Boyce JA, </w:t>
      </w:r>
      <w:proofErr w:type="spellStart"/>
      <w:r w:rsidRPr="00A96490">
        <w:rPr>
          <w:rFonts w:ascii="Times New Roman" w:hAnsi="Times New Roman" w:cs="Times New Roman"/>
          <w:sz w:val="24"/>
          <w:szCs w:val="24"/>
        </w:rPr>
        <w:t>Assa'ad</w:t>
      </w:r>
      <w:proofErr w:type="spellEnd"/>
      <w:r w:rsidRPr="00A96490">
        <w:rPr>
          <w:rFonts w:ascii="Times New Roman" w:hAnsi="Times New Roman" w:cs="Times New Roman"/>
          <w:sz w:val="24"/>
          <w:szCs w:val="24"/>
        </w:rPr>
        <w:t xml:space="preserve"> A, Burks AW, Jones SM, Sampson HA, Wood RA, et al. Guidelines for the diagnosis and management of food allergy in the United States: report of the NIAID-sponsored expert panel. J Allergy </w:t>
      </w:r>
      <w:proofErr w:type="spellStart"/>
      <w:r w:rsidRPr="00A96490">
        <w:rPr>
          <w:rFonts w:ascii="Times New Roman" w:hAnsi="Times New Roman" w:cs="Times New Roman"/>
          <w:sz w:val="24"/>
          <w:szCs w:val="24"/>
        </w:rPr>
        <w:t>Clin</w:t>
      </w:r>
      <w:proofErr w:type="spellEnd"/>
      <w:r w:rsidRPr="00A964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90">
        <w:rPr>
          <w:rFonts w:ascii="Times New Roman" w:hAnsi="Times New Roman" w:cs="Times New Roman"/>
          <w:sz w:val="24"/>
          <w:szCs w:val="24"/>
        </w:rPr>
        <w:t>Immunol</w:t>
      </w:r>
      <w:proofErr w:type="spellEnd"/>
      <w:r w:rsidRPr="00A96490">
        <w:rPr>
          <w:rFonts w:ascii="Times New Roman" w:hAnsi="Times New Roman" w:cs="Times New Roman"/>
          <w:sz w:val="24"/>
          <w:szCs w:val="24"/>
        </w:rPr>
        <w:t xml:space="preserve">. 2010 Dec. 126(6 </w:t>
      </w:r>
      <w:proofErr w:type="spellStart"/>
      <w:r w:rsidRPr="00A96490">
        <w:rPr>
          <w:rFonts w:ascii="Times New Roman" w:hAnsi="Times New Roman" w:cs="Times New Roman"/>
          <w:sz w:val="24"/>
          <w:szCs w:val="24"/>
        </w:rPr>
        <w:t>Suppl</w:t>
      </w:r>
      <w:proofErr w:type="spellEnd"/>
      <w:r w:rsidRPr="00A96490">
        <w:rPr>
          <w:rFonts w:ascii="Times New Roman" w:hAnsi="Times New Roman" w:cs="Times New Roman"/>
          <w:sz w:val="24"/>
          <w:szCs w:val="24"/>
        </w:rPr>
        <w:t>):S1-58.</w:t>
      </w:r>
    </w:p>
    <w:p w14:paraId="631D268B" w14:textId="77777777" w:rsidR="00CF62D1" w:rsidRPr="00A96490" w:rsidRDefault="00CF62D1" w:rsidP="00D576E0">
      <w:pPr>
        <w:pStyle w:val="NoSpacing"/>
        <w:numPr>
          <w:ilvl w:val="0"/>
          <w:numId w:val="34"/>
        </w:numPr>
        <w:spacing w:line="276" w:lineRule="auto"/>
        <w:rPr>
          <w:rFonts w:ascii="Times New Roman" w:hAnsi="Times New Roman" w:cs="Times New Roman"/>
          <w:sz w:val="24"/>
          <w:szCs w:val="24"/>
          <w:rtl/>
        </w:rPr>
      </w:pPr>
      <w:r w:rsidRPr="00FD7A12">
        <w:rPr>
          <w:rFonts w:ascii="Times New Roman" w:hAnsi="Times New Roman" w:cs="Times New Roman"/>
          <w:sz w:val="24"/>
          <w:szCs w:val="24"/>
        </w:rPr>
        <w:lastRenderedPageBreak/>
        <w:t>Centers for Disease Control and Prevention. Epidemiology and Prevention of Vaccine-Preventable</w:t>
      </w:r>
      <w:r>
        <w:t xml:space="preserve"> </w:t>
      </w:r>
      <w:r w:rsidRPr="00FD7A12">
        <w:rPr>
          <w:rFonts w:ascii="Times New Roman" w:hAnsi="Times New Roman" w:cs="Times New Roman"/>
          <w:sz w:val="24"/>
          <w:szCs w:val="24"/>
        </w:rPr>
        <w:t xml:space="preserve">Diseases. </w:t>
      </w:r>
      <w:proofErr w:type="spellStart"/>
      <w:r w:rsidRPr="00FD7A12">
        <w:rPr>
          <w:rFonts w:ascii="Times New Roman" w:hAnsi="Times New Roman" w:cs="Times New Roman"/>
          <w:sz w:val="24"/>
          <w:szCs w:val="24"/>
        </w:rPr>
        <w:t>Hamborsky</w:t>
      </w:r>
      <w:proofErr w:type="spellEnd"/>
      <w:r w:rsidRPr="00FD7A12">
        <w:rPr>
          <w:rFonts w:ascii="Times New Roman" w:hAnsi="Times New Roman" w:cs="Times New Roman"/>
          <w:sz w:val="24"/>
          <w:szCs w:val="24"/>
        </w:rPr>
        <w:t xml:space="preserve"> J, Kroger A, Wolfe S, eds. 13th ed. Washington D.C. Public Health Foundation, 2015.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9E6C03">
          <w:rPr>
            <w:rStyle w:val="Hyperlink"/>
            <w:rFonts w:ascii="Times New Roman" w:hAnsi="Times New Roman"/>
            <w:sz w:val="24"/>
            <w:szCs w:val="24"/>
          </w:rPr>
          <w:t>http://www.cdc.gov/vaccines/pubs/pinkbook/vac-admin.html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(accessed on 19 Dec 2015).</w:t>
      </w:r>
    </w:p>
    <w:p w14:paraId="705C8ED7" w14:textId="77777777" w:rsidR="00CF62D1" w:rsidRPr="00FD7A12" w:rsidRDefault="00CF62D1" w:rsidP="00CF62D1">
      <w:pPr>
        <w:pStyle w:val="NoSpacing"/>
        <w:bidi/>
        <w:jc w:val="right"/>
        <w:rPr>
          <w:lang w:bidi="ar-LB"/>
        </w:rPr>
      </w:pPr>
    </w:p>
    <w:tbl>
      <w:tblPr>
        <w:bidiVisual/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CF62D1" w:rsidRPr="006145DC" w14:paraId="04B516CB" w14:textId="77777777" w:rsidTr="00BF52A0">
        <w:tc>
          <w:tcPr>
            <w:tcW w:w="2214" w:type="dxa"/>
            <w:tcBorders>
              <w:top w:val="double" w:sz="4" w:space="0" w:color="auto"/>
              <w:bottom w:val="double" w:sz="4" w:space="0" w:color="auto"/>
            </w:tcBorders>
          </w:tcPr>
          <w:p w14:paraId="29E0C0F9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</w:pPr>
          </w:p>
        </w:tc>
        <w:tc>
          <w:tcPr>
            <w:tcW w:w="2214" w:type="dxa"/>
            <w:tcBorders>
              <w:top w:val="double" w:sz="4" w:space="0" w:color="auto"/>
              <w:bottom w:val="double" w:sz="4" w:space="0" w:color="auto"/>
            </w:tcBorders>
          </w:tcPr>
          <w:p w14:paraId="2E57D578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 w:rsidRPr="006145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تحضير</w:t>
            </w:r>
          </w:p>
        </w:tc>
        <w:tc>
          <w:tcPr>
            <w:tcW w:w="2214" w:type="dxa"/>
            <w:tcBorders>
              <w:top w:val="double" w:sz="4" w:space="0" w:color="auto"/>
              <w:bottom w:val="double" w:sz="4" w:space="0" w:color="auto"/>
            </w:tcBorders>
          </w:tcPr>
          <w:p w14:paraId="7AA51B3B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 w:rsidRPr="006145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تنقيح</w:t>
            </w:r>
          </w:p>
        </w:tc>
        <w:tc>
          <w:tcPr>
            <w:tcW w:w="2214" w:type="dxa"/>
            <w:tcBorders>
              <w:top w:val="double" w:sz="4" w:space="0" w:color="auto"/>
              <w:bottom w:val="double" w:sz="4" w:space="0" w:color="auto"/>
            </w:tcBorders>
          </w:tcPr>
          <w:p w14:paraId="2B12A0F1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 w:rsidRPr="006145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موافقة</w:t>
            </w:r>
          </w:p>
        </w:tc>
      </w:tr>
      <w:tr w:rsidR="00CF62D1" w:rsidRPr="006145DC" w14:paraId="3CF5F555" w14:textId="77777777" w:rsidTr="00BF52A0">
        <w:tc>
          <w:tcPr>
            <w:tcW w:w="2214" w:type="dxa"/>
            <w:tcBorders>
              <w:top w:val="double" w:sz="4" w:space="0" w:color="auto"/>
            </w:tcBorders>
          </w:tcPr>
          <w:p w14:paraId="32382A09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</w:pPr>
            <w:r w:rsidRPr="006145DC"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214" w:type="dxa"/>
            <w:tcBorders>
              <w:top w:val="double" w:sz="4" w:space="0" w:color="auto"/>
            </w:tcBorders>
          </w:tcPr>
          <w:p w14:paraId="2FB16F44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</w:pPr>
            <w:r w:rsidRPr="006145DC"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214" w:type="dxa"/>
            <w:tcBorders>
              <w:top w:val="double" w:sz="4" w:space="0" w:color="auto"/>
            </w:tcBorders>
          </w:tcPr>
          <w:p w14:paraId="45064EEE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</w:pPr>
          </w:p>
        </w:tc>
        <w:tc>
          <w:tcPr>
            <w:tcW w:w="2214" w:type="dxa"/>
            <w:tcBorders>
              <w:top w:val="double" w:sz="4" w:space="0" w:color="auto"/>
            </w:tcBorders>
          </w:tcPr>
          <w:p w14:paraId="1E0EE864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CF62D1" w:rsidRPr="006145DC" w14:paraId="55E5E6AC" w14:textId="77777777" w:rsidTr="00BF52A0">
        <w:tc>
          <w:tcPr>
            <w:tcW w:w="2214" w:type="dxa"/>
          </w:tcPr>
          <w:p w14:paraId="42D18FC7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</w:pPr>
            <w:r w:rsidRPr="006145DC"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214" w:type="dxa"/>
          </w:tcPr>
          <w:p w14:paraId="7C858D39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</w:pPr>
            <w:r w:rsidRPr="006145DC"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214" w:type="dxa"/>
          </w:tcPr>
          <w:p w14:paraId="2A87ABEF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</w:pPr>
          </w:p>
        </w:tc>
        <w:tc>
          <w:tcPr>
            <w:tcW w:w="2214" w:type="dxa"/>
          </w:tcPr>
          <w:p w14:paraId="31DBBCC7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CF62D1" w:rsidRPr="006145DC" w14:paraId="29879F27" w14:textId="77777777" w:rsidTr="00BF52A0">
        <w:tc>
          <w:tcPr>
            <w:tcW w:w="2214" w:type="dxa"/>
          </w:tcPr>
          <w:p w14:paraId="6FCF4027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</w:pPr>
            <w:r w:rsidRPr="006145DC"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214" w:type="dxa"/>
          </w:tcPr>
          <w:p w14:paraId="7CDD190B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19 كانون أول</w:t>
            </w:r>
            <w:r w:rsidRPr="00FB6CEA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 </w:t>
            </w:r>
            <w:r w:rsidRPr="006145DC"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  <w:t>2015</w:t>
            </w:r>
          </w:p>
        </w:tc>
        <w:tc>
          <w:tcPr>
            <w:tcW w:w="2214" w:type="dxa"/>
          </w:tcPr>
          <w:p w14:paraId="4916A505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</w:pPr>
          </w:p>
        </w:tc>
        <w:tc>
          <w:tcPr>
            <w:tcW w:w="2214" w:type="dxa"/>
          </w:tcPr>
          <w:p w14:paraId="04C58B8F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CF62D1" w:rsidRPr="006145DC" w14:paraId="52071481" w14:textId="77777777" w:rsidTr="00BF52A0">
        <w:tc>
          <w:tcPr>
            <w:tcW w:w="2214" w:type="dxa"/>
          </w:tcPr>
          <w:p w14:paraId="52F16978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</w:pPr>
            <w:r w:rsidRPr="006145DC"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  <w:t>التوقيع</w:t>
            </w:r>
          </w:p>
        </w:tc>
        <w:tc>
          <w:tcPr>
            <w:tcW w:w="2214" w:type="dxa"/>
          </w:tcPr>
          <w:p w14:paraId="1267F351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</w:pPr>
          </w:p>
        </w:tc>
        <w:tc>
          <w:tcPr>
            <w:tcW w:w="2214" w:type="dxa"/>
          </w:tcPr>
          <w:p w14:paraId="38EE3248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</w:pPr>
          </w:p>
        </w:tc>
        <w:tc>
          <w:tcPr>
            <w:tcW w:w="2214" w:type="dxa"/>
          </w:tcPr>
          <w:p w14:paraId="250BD56A" w14:textId="77777777" w:rsidR="00CF62D1" w:rsidRPr="006145DC" w:rsidRDefault="00CF62D1" w:rsidP="00BF52A0">
            <w:pPr>
              <w:pStyle w:val="NoSpacing"/>
              <w:bidi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</w:tbl>
    <w:p w14:paraId="74AA8043" w14:textId="77777777" w:rsidR="004A320E" w:rsidRPr="00D50A25" w:rsidRDefault="004A320E" w:rsidP="004D692B">
      <w:pPr>
        <w:rPr>
          <w:lang w:bidi="ar-LB"/>
        </w:rPr>
      </w:pPr>
    </w:p>
    <w:sectPr w:rsidR="004A320E" w:rsidRPr="00D50A25" w:rsidSect="00FD67BD">
      <w:headerReference w:type="default" r:id="rId12"/>
      <w:footerReference w:type="default" r:id="rId13"/>
      <w:pgSz w:w="12240" w:h="15840"/>
      <w:pgMar w:top="1440" w:right="1440" w:bottom="990" w:left="1440" w:header="720" w:footer="432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WAFAA K" w:date="2016-08-06T10:42:00Z" w:initials="WK">
    <w:p w14:paraId="6751CCAF" w14:textId="017C078E" w:rsidR="008F18C8" w:rsidRDefault="008F18C8">
      <w:pPr>
        <w:pStyle w:val="CommentText"/>
        <w:rPr>
          <w:rFonts w:hint="cs"/>
          <w:rtl/>
          <w:lang w:bidi="ar-LB"/>
        </w:rPr>
      </w:pPr>
      <w:r>
        <w:rPr>
          <w:rStyle w:val="CommentReference"/>
        </w:rPr>
        <w:annotationRef/>
      </w:r>
      <w:r>
        <w:rPr>
          <w:rFonts w:hint="cs"/>
          <w:rtl/>
          <w:lang w:bidi="ar-LB"/>
        </w:rPr>
        <w:t>الاختصارات</w:t>
      </w:r>
    </w:p>
  </w:comment>
  <w:comment w:id="1" w:author="WAFAA K" w:date="2016-08-06T10:43:00Z" w:initials="WK">
    <w:p w14:paraId="0E3A8B4F" w14:textId="33F29F49" w:rsidR="008F18C8" w:rsidRDefault="008F18C8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فيها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51CCAF" w15:done="0"/>
  <w15:commentEx w15:paraId="0E3A8B4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A1132" w14:textId="77777777" w:rsidR="00543DCB" w:rsidRDefault="00543DCB" w:rsidP="00046D23">
      <w:pPr>
        <w:spacing w:after="0" w:line="240" w:lineRule="auto"/>
      </w:pPr>
      <w:r>
        <w:separator/>
      </w:r>
    </w:p>
  </w:endnote>
  <w:endnote w:type="continuationSeparator" w:id="0">
    <w:p w14:paraId="3D249CE5" w14:textId="77777777" w:rsidR="00543DCB" w:rsidRDefault="00543DCB" w:rsidP="00046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LT St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B339F" w14:textId="77777777" w:rsidR="00FD67BD" w:rsidRPr="00BB14C2" w:rsidRDefault="00FD67BD" w:rsidP="00E7498F">
    <w:pPr>
      <w:pStyle w:val="Footer"/>
      <w:jc w:val="right"/>
      <w:rPr>
        <w:rFonts w:asciiTheme="majorBidi" w:hAnsiTheme="majorBidi" w:cstheme="majorBidi"/>
        <w:color w:val="A6A6A6" w:themeColor="background1" w:themeShade="A6"/>
        <w:sz w:val="20"/>
        <w:szCs w:val="20"/>
      </w:rPr>
    </w:pPr>
  </w:p>
  <w:p w14:paraId="5798235E" w14:textId="77777777" w:rsidR="00FD67BD" w:rsidRDefault="00FD67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4030E" w14:textId="77777777" w:rsidR="00543DCB" w:rsidRDefault="00543DCB" w:rsidP="00046D23">
      <w:pPr>
        <w:spacing w:after="0" w:line="240" w:lineRule="auto"/>
      </w:pPr>
      <w:r>
        <w:separator/>
      </w:r>
    </w:p>
  </w:footnote>
  <w:footnote w:type="continuationSeparator" w:id="0">
    <w:p w14:paraId="6EA13323" w14:textId="77777777" w:rsidR="00543DCB" w:rsidRDefault="00543DCB" w:rsidP="00046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B8E9FA" w14:textId="77777777" w:rsidR="00FD67BD" w:rsidRDefault="00FD67BD" w:rsidP="003A721B">
    <w:pPr>
      <w:pStyle w:val="Header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F86566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سياسة وإجراءات علاج صدمة الحساسية المفرطة</w:t>
    </w:r>
  </w:p>
  <w:p w14:paraId="1CF4E52D" w14:textId="77777777" w:rsidR="00FD67BD" w:rsidRDefault="00FD67BD" w:rsidP="004C0296">
    <w:pPr>
      <w:pStyle w:val="Header"/>
      <w:bidi/>
      <w:jc w:val="center"/>
    </w:pPr>
    <w:r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1062299"/>
        <w:docPartObj>
          <w:docPartGallery w:val="Page Numbers (Top of Page)"/>
          <w:docPartUnique/>
        </w:docPartObj>
      </w:sdtPr>
      <w:sdtEndPr/>
      <w:sdtContent>
        <w:r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t xml:space="preserve">  </w:t>
        </w:r>
        <w:r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  <w:r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 </w:t>
        </w:r>
        <w:r w:rsidR="00BF2138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="00BF2138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B70100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3</w:t>
        </w:r>
        <w:r w:rsidR="00BF2138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</w:sdtContent>
    </w:sdt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من </w:t>
    </w:r>
    <w:r w:rsidR="004C0296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F16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5A09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AE45F15"/>
    <w:multiLevelType w:val="multilevel"/>
    <w:tmpl w:val="61EE83A8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E76AA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0B43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572319"/>
    <w:multiLevelType w:val="multilevel"/>
    <w:tmpl w:val="044290D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FD5D28"/>
    <w:multiLevelType w:val="hybridMultilevel"/>
    <w:tmpl w:val="0D7A8828"/>
    <w:lvl w:ilvl="0" w:tplc="EDFA2D48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8242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8C2A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EA816F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FDD66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2365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A966AD"/>
    <w:multiLevelType w:val="hybridMultilevel"/>
    <w:tmpl w:val="A27639F6"/>
    <w:lvl w:ilvl="0" w:tplc="560A276A">
      <w:numFmt w:val="bullet"/>
      <w:lvlText w:val="-"/>
      <w:lvlJc w:val="left"/>
      <w:pPr>
        <w:ind w:left="720" w:hanging="360"/>
      </w:pPr>
      <w:rPr>
        <w:rFonts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573C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8D74AB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9511D0B"/>
    <w:multiLevelType w:val="multilevel"/>
    <w:tmpl w:val="E2686A1E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7A1A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7EB52D8"/>
    <w:multiLevelType w:val="hybridMultilevel"/>
    <w:tmpl w:val="CFCC5C30"/>
    <w:lvl w:ilvl="0" w:tplc="A6B29B86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6837B7"/>
    <w:multiLevelType w:val="multilevel"/>
    <w:tmpl w:val="61EE83A8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EF54657"/>
    <w:multiLevelType w:val="multilevel"/>
    <w:tmpl w:val="E2686A1E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30009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CAB5E3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7E87FA8"/>
    <w:multiLevelType w:val="multilevel"/>
    <w:tmpl w:val="D3F877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9BC1458"/>
    <w:multiLevelType w:val="multilevel"/>
    <w:tmpl w:val="57C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3F162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2FE4AD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37D4FA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4B922C8"/>
    <w:multiLevelType w:val="hybridMultilevel"/>
    <w:tmpl w:val="2826B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F0A26"/>
    <w:multiLevelType w:val="multilevel"/>
    <w:tmpl w:val="044290D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B914DF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0F1C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DD76633"/>
    <w:multiLevelType w:val="hybridMultilevel"/>
    <w:tmpl w:val="E8C8E83C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02427"/>
    <w:multiLevelType w:val="hybridMultilevel"/>
    <w:tmpl w:val="81422ECC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81CF450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CFBAD18C">
      <w:start w:val="1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D8804278">
      <w:numFmt w:val="bullet"/>
      <w:lvlText w:val=""/>
      <w:lvlJc w:val="left"/>
      <w:pPr>
        <w:ind w:left="3240" w:hanging="360"/>
      </w:pPr>
      <w:rPr>
        <w:rFonts w:ascii="Symbol" w:eastAsia="Times New Roman" w:hAnsi="Symbol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EB365C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EF37B2E"/>
    <w:multiLevelType w:val="multilevel"/>
    <w:tmpl w:val="DF02DB5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FF81A0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4"/>
  </w:num>
  <w:num w:numId="5">
    <w:abstractNumId w:val="35"/>
  </w:num>
  <w:num w:numId="6">
    <w:abstractNumId w:val="9"/>
  </w:num>
  <w:num w:numId="7">
    <w:abstractNumId w:val="32"/>
  </w:num>
  <w:num w:numId="8">
    <w:abstractNumId w:val="28"/>
  </w:num>
  <w:num w:numId="9">
    <w:abstractNumId w:val="0"/>
  </w:num>
  <w:num w:numId="10">
    <w:abstractNumId w:val="1"/>
  </w:num>
  <w:num w:numId="11">
    <w:abstractNumId w:val="6"/>
  </w:num>
  <w:num w:numId="12">
    <w:abstractNumId w:val="5"/>
  </w:num>
  <w:num w:numId="13">
    <w:abstractNumId w:val="34"/>
  </w:num>
  <w:num w:numId="14">
    <w:abstractNumId w:val="22"/>
  </w:num>
  <w:num w:numId="15">
    <w:abstractNumId w:val="8"/>
  </w:num>
  <w:num w:numId="16">
    <w:abstractNumId w:val="16"/>
  </w:num>
  <w:num w:numId="17">
    <w:abstractNumId w:val="15"/>
  </w:num>
  <w:num w:numId="18">
    <w:abstractNumId w:val="25"/>
  </w:num>
  <w:num w:numId="19">
    <w:abstractNumId w:val="17"/>
  </w:num>
  <w:num w:numId="20">
    <w:abstractNumId w:val="19"/>
  </w:num>
  <w:num w:numId="21">
    <w:abstractNumId w:val="18"/>
  </w:num>
  <w:num w:numId="22">
    <w:abstractNumId w:val="33"/>
  </w:num>
  <w:num w:numId="23">
    <w:abstractNumId w:val="23"/>
  </w:num>
  <w:num w:numId="24">
    <w:abstractNumId w:val="7"/>
  </w:num>
  <w:num w:numId="25">
    <w:abstractNumId w:val="30"/>
  </w:num>
  <w:num w:numId="26">
    <w:abstractNumId w:val="14"/>
  </w:num>
  <w:num w:numId="27">
    <w:abstractNumId w:val="13"/>
  </w:num>
  <w:num w:numId="28">
    <w:abstractNumId w:val="21"/>
  </w:num>
  <w:num w:numId="29">
    <w:abstractNumId w:val="29"/>
  </w:num>
  <w:num w:numId="30">
    <w:abstractNumId w:val="3"/>
  </w:num>
  <w:num w:numId="31">
    <w:abstractNumId w:val="24"/>
  </w:num>
  <w:num w:numId="32">
    <w:abstractNumId w:val="11"/>
  </w:num>
  <w:num w:numId="33">
    <w:abstractNumId w:val="20"/>
  </w:num>
  <w:num w:numId="34">
    <w:abstractNumId w:val="26"/>
  </w:num>
  <w:num w:numId="35">
    <w:abstractNumId w:val="27"/>
  </w:num>
  <w:num w:numId="36">
    <w:abstractNumId w:val="10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FAA K">
    <w15:presenceInfo w15:providerId="None" w15:userId="WAFAA 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3B00"/>
    <w:rsid w:val="00005339"/>
    <w:rsid w:val="000061CD"/>
    <w:rsid w:val="00023A5C"/>
    <w:rsid w:val="00030E9E"/>
    <w:rsid w:val="00033466"/>
    <w:rsid w:val="000414FE"/>
    <w:rsid w:val="000446D9"/>
    <w:rsid w:val="000455F2"/>
    <w:rsid w:val="00046D23"/>
    <w:rsid w:val="000503BC"/>
    <w:rsid w:val="00064BB1"/>
    <w:rsid w:val="000679B9"/>
    <w:rsid w:val="00072AB1"/>
    <w:rsid w:val="00072CD3"/>
    <w:rsid w:val="00074499"/>
    <w:rsid w:val="0007675E"/>
    <w:rsid w:val="00076A0E"/>
    <w:rsid w:val="0008119D"/>
    <w:rsid w:val="000813DF"/>
    <w:rsid w:val="00082E59"/>
    <w:rsid w:val="00084F28"/>
    <w:rsid w:val="00085F21"/>
    <w:rsid w:val="00097B63"/>
    <w:rsid w:val="000A3425"/>
    <w:rsid w:val="000B26E3"/>
    <w:rsid w:val="000B37AC"/>
    <w:rsid w:val="000B78A6"/>
    <w:rsid w:val="000B7A1F"/>
    <w:rsid w:val="000C154B"/>
    <w:rsid w:val="000C4BCE"/>
    <w:rsid w:val="000C5B94"/>
    <w:rsid w:val="000C783B"/>
    <w:rsid w:val="000D380B"/>
    <w:rsid w:val="000D5DC6"/>
    <w:rsid w:val="000D5FDE"/>
    <w:rsid w:val="000D78B9"/>
    <w:rsid w:val="000E338C"/>
    <w:rsid w:val="000E7B77"/>
    <w:rsid w:val="000F0B2A"/>
    <w:rsid w:val="000F2E8C"/>
    <w:rsid w:val="000F3905"/>
    <w:rsid w:val="000F4DA2"/>
    <w:rsid w:val="000F5774"/>
    <w:rsid w:val="000F7EB0"/>
    <w:rsid w:val="001026E3"/>
    <w:rsid w:val="00102D69"/>
    <w:rsid w:val="00110353"/>
    <w:rsid w:val="001116C6"/>
    <w:rsid w:val="001149EF"/>
    <w:rsid w:val="00132C4F"/>
    <w:rsid w:val="00140389"/>
    <w:rsid w:val="001434CC"/>
    <w:rsid w:val="00143E37"/>
    <w:rsid w:val="00144740"/>
    <w:rsid w:val="0014488B"/>
    <w:rsid w:val="00146111"/>
    <w:rsid w:val="00146A30"/>
    <w:rsid w:val="00147462"/>
    <w:rsid w:val="001562AF"/>
    <w:rsid w:val="001609FA"/>
    <w:rsid w:val="0016322F"/>
    <w:rsid w:val="0017147F"/>
    <w:rsid w:val="00184786"/>
    <w:rsid w:val="00185D33"/>
    <w:rsid w:val="00186DD2"/>
    <w:rsid w:val="00187C59"/>
    <w:rsid w:val="001959AC"/>
    <w:rsid w:val="001968D6"/>
    <w:rsid w:val="001A1C8F"/>
    <w:rsid w:val="001A34D4"/>
    <w:rsid w:val="001A52DC"/>
    <w:rsid w:val="001B0F76"/>
    <w:rsid w:val="001B1166"/>
    <w:rsid w:val="001B54A5"/>
    <w:rsid w:val="001B6A74"/>
    <w:rsid w:val="001C0579"/>
    <w:rsid w:val="001C10CD"/>
    <w:rsid w:val="001C23AD"/>
    <w:rsid w:val="001C7138"/>
    <w:rsid w:val="001D59B2"/>
    <w:rsid w:val="001D6247"/>
    <w:rsid w:val="001E33EF"/>
    <w:rsid w:val="001E5304"/>
    <w:rsid w:val="001F04D8"/>
    <w:rsid w:val="001F167A"/>
    <w:rsid w:val="001F2BE6"/>
    <w:rsid w:val="001F3B82"/>
    <w:rsid w:val="001F481C"/>
    <w:rsid w:val="002018C3"/>
    <w:rsid w:val="00204D67"/>
    <w:rsid w:val="00205992"/>
    <w:rsid w:val="00212D65"/>
    <w:rsid w:val="00213569"/>
    <w:rsid w:val="0021432F"/>
    <w:rsid w:val="002212E7"/>
    <w:rsid w:val="002359BD"/>
    <w:rsid w:val="0023782B"/>
    <w:rsid w:val="00237C1F"/>
    <w:rsid w:val="0024042B"/>
    <w:rsid w:val="00243765"/>
    <w:rsid w:val="00251839"/>
    <w:rsid w:val="0025188F"/>
    <w:rsid w:val="00253F85"/>
    <w:rsid w:val="00261799"/>
    <w:rsid w:val="00262965"/>
    <w:rsid w:val="0026764C"/>
    <w:rsid w:val="00272073"/>
    <w:rsid w:val="00272DE7"/>
    <w:rsid w:val="00274367"/>
    <w:rsid w:val="00275FAF"/>
    <w:rsid w:val="00281B83"/>
    <w:rsid w:val="002903CD"/>
    <w:rsid w:val="00290F62"/>
    <w:rsid w:val="002946AF"/>
    <w:rsid w:val="002949F4"/>
    <w:rsid w:val="00295656"/>
    <w:rsid w:val="002A2B31"/>
    <w:rsid w:val="002B3586"/>
    <w:rsid w:val="002C789F"/>
    <w:rsid w:val="002D143C"/>
    <w:rsid w:val="002D5314"/>
    <w:rsid w:val="002E6CB6"/>
    <w:rsid w:val="002F2961"/>
    <w:rsid w:val="002F7B2C"/>
    <w:rsid w:val="00300149"/>
    <w:rsid w:val="0030206C"/>
    <w:rsid w:val="003031F0"/>
    <w:rsid w:val="003069D5"/>
    <w:rsid w:val="00307EF0"/>
    <w:rsid w:val="003124D8"/>
    <w:rsid w:val="00316A55"/>
    <w:rsid w:val="003174C7"/>
    <w:rsid w:val="003220BB"/>
    <w:rsid w:val="00323C56"/>
    <w:rsid w:val="00324892"/>
    <w:rsid w:val="00330E47"/>
    <w:rsid w:val="003323F5"/>
    <w:rsid w:val="003371D1"/>
    <w:rsid w:val="003402F3"/>
    <w:rsid w:val="00342665"/>
    <w:rsid w:val="0034489A"/>
    <w:rsid w:val="003452BC"/>
    <w:rsid w:val="00347736"/>
    <w:rsid w:val="0035671F"/>
    <w:rsid w:val="00362A7D"/>
    <w:rsid w:val="00365A4F"/>
    <w:rsid w:val="00367081"/>
    <w:rsid w:val="00370E18"/>
    <w:rsid w:val="00377CA2"/>
    <w:rsid w:val="00382787"/>
    <w:rsid w:val="0038447C"/>
    <w:rsid w:val="00386E43"/>
    <w:rsid w:val="0039341E"/>
    <w:rsid w:val="003A36FA"/>
    <w:rsid w:val="003A590D"/>
    <w:rsid w:val="003A5BD5"/>
    <w:rsid w:val="003A721B"/>
    <w:rsid w:val="003B261B"/>
    <w:rsid w:val="003B313A"/>
    <w:rsid w:val="003B3F34"/>
    <w:rsid w:val="003C2853"/>
    <w:rsid w:val="003D7E7A"/>
    <w:rsid w:val="003E0B47"/>
    <w:rsid w:val="003E1352"/>
    <w:rsid w:val="003E3515"/>
    <w:rsid w:val="003E3D64"/>
    <w:rsid w:val="003E3EE9"/>
    <w:rsid w:val="003E679B"/>
    <w:rsid w:val="003E7E22"/>
    <w:rsid w:val="00400695"/>
    <w:rsid w:val="0040442A"/>
    <w:rsid w:val="00404C8E"/>
    <w:rsid w:val="00406F36"/>
    <w:rsid w:val="004153DE"/>
    <w:rsid w:val="00416750"/>
    <w:rsid w:val="004176A0"/>
    <w:rsid w:val="0042161C"/>
    <w:rsid w:val="0042232A"/>
    <w:rsid w:val="00422D32"/>
    <w:rsid w:val="004271AA"/>
    <w:rsid w:val="00427AF7"/>
    <w:rsid w:val="00433336"/>
    <w:rsid w:val="0043404C"/>
    <w:rsid w:val="00436A8C"/>
    <w:rsid w:val="0043739C"/>
    <w:rsid w:val="004530AE"/>
    <w:rsid w:val="00454063"/>
    <w:rsid w:val="00460A4E"/>
    <w:rsid w:val="0046227E"/>
    <w:rsid w:val="00463429"/>
    <w:rsid w:val="00472478"/>
    <w:rsid w:val="004734FB"/>
    <w:rsid w:val="00477441"/>
    <w:rsid w:val="00483806"/>
    <w:rsid w:val="00486B2F"/>
    <w:rsid w:val="00490F91"/>
    <w:rsid w:val="0049320F"/>
    <w:rsid w:val="00495985"/>
    <w:rsid w:val="004A0BE3"/>
    <w:rsid w:val="004A1066"/>
    <w:rsid w:val="004A320E"/>
    <w:rsid w:val="004A3B46"/>
    <w:rsid w:val="004A5819"/>
    <w:rsid w:val="004B034F"/>
    <w:rsid w:val="004B320F"/>
    <w:rsid w:val="004B4513"/>
    <w:rsid w:val="004B5057"/>
    <w:rsid w:val="004C0296"/>
    <w:rsid w:val="004C5DCF"/>
    <w:rsid w:val="004D5E35"/>
    <w:rsid w:val="004D692B"/>
    <w:rsid w:val="004D6E73"/>
    <w:rsid w:val="004E1D9A"/>
    <w:rsid w:val="004E42C4"/>
    <w:rsid w:val="004F3A0E"/>
    <w:rsid w:val="00500982"/>
    <w:rsid w:val="00501D60"/>
    <w:rsid w:val="00507E4F"/>
    <w:rsid w:val="005113A4"/>
    <w:rsid w:val="005220EC"/>
    <w:rsid w:val="005235E9"/>
    <w:rsid w:val="005236A9"/>
    <w:rsid w:val="00526148"/>
    <w:rsid w:val="00530F48"/>
    <w:rsid w:val="0053410F"/>
    <w:rsid w:val="005349CC"/>
    <w:rsid w:val="00535F41"/>
    <w:rsid w:val="005373E2"/>
    <w:rsid w:val="00541382"/>
    <w:rsid w:val="00542174"/>
    <w:rsid w:val="00543DCB"/>
    <w:rsid w:val="0055021E"/>
    <w:rsid w:val="00550DE6"/>
    <w:rsid w:val="00563D13"/>
    <w:rsid w:val="005656BD"/>
    <w:rsid w:val="00571581"/>
    <w:rsid w:val="0058228F"/>
    <w:rsid w:val="0058261E"/>
    <w:rsid w:val="00583E0A"/>
    <w:rsid w:val="00586078"/>
    <w:rsid w:val="00587B84"/>
    <w:rsid w:val="005907BD"/>
    <w:rsid w:val="005927DC"/>
    <w:rsid w:val="0059440E"/>
    <w:rsid w:val="00595D75"/>
    <w:rsid w:val="005967DE"/>
    <w:rsid w:val="005A47D9"/>
    <w:rsid w:val="005A727B"/>
    <w:rsid w:val="005B31C8"/>
    <w:rsid w:val="005B3D10"/>
    <w:rsid w:val="005B4555"/>
    <w:rsid w:val="005C45D7"/>
    <w:rsid w:val="005D37F6"/>
    <w:rsid w:val="005E2B19"/>
    <w:rsid w:val="005E5EA9"/>
    <w:rsid w:val="006017A4"/>
    <w:rsid w:val="006023D8"/>
    <w:rsid w:val="006035F2"/>
    <w:rsid w:val="00606184"/>
    <w:rsid w:val="006121CE"/>
    <w:rsid w:val="00616E05"/>
    <w:rsid w:val="006171E1"/>
    <w:rsid w:val="00626C8C"/>
    <w:rsid w:val="006309F8"/>
    <w:rsid w:val="006343CC"/>
    <w:rsid w:val="00636109"/>
    <w:rsid w:val="00637662"/>
    <w:rsid w:val="00640D6D"/>
    <w:rsid w:val="00642AE5"/>
    <w:rsid w:val="0064569C"/>
    <w:rsid w:val="00647BB7"/>
    <w:rsid w:val="006510F8"/>
    <w:rsid w:val="00654B1A"/>
    <w:rsid w:val="00657E88"/>
    <w:rsid w:val="006647FA"/>
    <w:rsid w:val="006656C7"/>
    <w:rsid w:val="00670E42"/>
    <w:rsid w:val="00672BB0"/>
    <w:rsid w:val="00676D3C"/>
    <w:rsid w:val="006829BE"/>
    <w:rsid w:val="00685281"/>
    <w:rsid w:val="00695356"/>
    <w:rsid w:val="00695D3C"/>
    <w:rsid w:val="006A10CC"/>
    <w:rsid w:val="006A2AAB"/>
    <w:rsid w:val="006A46AB"/>
    <w:rsid w:val="006A60FB"/>
    <w:rsid w:val="006B0FAE"/>
    <w:rsid w:val="006B187A"/>
    <w:rsid w:val="006B3E0A"/>
    <w:rsid w:val="006B4B03"/>
    <w:rsid w:val="006C26A1"/>
    <w:rsid w:val="006C3D37"/>
    <w:rsid w:val="006C63D7"/>
    <w:rsid w:val="006E1664"/>
    <w:rsid w:val="006F0E49"/>
    <w:rsid w:val="006F2614"/>
    <w:rsid w:val="006F38D0"/>
    <w:rsid w:val="00700823"/>
    <w:rsid w:val="007012BE"/>
    <w:rsid w:val="00703219"/>
    <w:rsid w:val="007079BB"/>
    <w:rsid w:val="00716EE4"/>
    <w:rsid w:val="00725F33"/>
    <w:rsid w:val="00726300"/>
    <w:rsid w:val="00732F10"/>
    <w:rsid w:val="007343C1"/>
    <w:rsid w:val="00734DD3"/>
    <w:rsid w:val="00743DE1"/>
    <w:rsid w:val="00745D87"/>
    <w:rsid w:val="007548D9"/>
    <w:rsid w:val="00764FAA"/>
    <w:rsid w:val="00767D69"/>
    <w:rsid w:val="00781F55"/>
    <w:rsid w:val="007825D6"/>
    <w:rsid w:val="00786232"/>
    <w:rsid w:val="0079315D"/>
    <w:rsid w:val="00793271"/>
    <w:rsid w:val="00793D0E"/>
    <w:rsid w:val="007A2795"/>
    <w:rsid w:val="007A6914"/>
    <w:rsid w:val="007A7572"/>
    <w:rsid w:val="007A7E35"/>
    <w:rsid w:val="007B0B62"/>
    <w:rsid w:val="007B74DD"/>
    <w:rsid w:val="007C38DC"/>
    <w:rsid w:val="007C65A6"/>
    <w:rsid w:val="007D1E2E"/>
    <w:rsid w:val="007E12B4"/>
    <w:rsid w:val="007E197A"/>
    <w:rsid w:val="007E3BCC"/>
    <w:rsid w:val="007F2DA2"/>
    <w:rsid w:val="008022DB"/>
    <w:rsid w:val="00814385"/>
    <w:rsid w:val="00814AB2"/>
    <w:rsid w:val="00814F47"/>
    <w:rsid w:val="00817609"/>
    <w:rsid w:val="008250C0"/>
    <w:rsid w:val="00831D67"/>
    <w:rsid w:val="00835910"/>
    <w:rsid w:val="008420E5"/>
    <w:rsid w:val="008430D8"/>
    <w:rsid w:val="008444CB"/>
    <w:rsid w:val="0085137E"/>
    <w:rsid w:val="00857431"/>
    <w:rsid w:val="0086487F"/>
    <w:rsid w:val="00866898"/>
    <w:rsid w:val="00872578"/>
    <w:rsid w:val="008738F1"/>
    <w:rsid w:val="00873BDA"/>
    <w:rsid w:val="0087483F"/>
    <w:rsid w:val="008764A0"/>
    <w:rsid w:val="00880E49"/>
    <w:rsid w:val="00884017"/>
    <w:rsid w:val="00894518"/>
    <w:rsid w:val="00894DFB"/>
    <w:rsid w:val="008975BE"/>
    <w:rsid w:val="008A0724"/>
    <w:rsid w:val="008A591A"/>
    <w:rsid w:val="008A5E90"/>
    <w:rsid w:val="008B1402"/>
    <w:rsid w:val="008B38E4"/>
    <w:rsid w:val="008C636C"/>
    <w:rsid w:val="008C7D0F"/>
    <w:rsid w:val="008D7005"/>
    <w:rsid w:val="008F0DCB"/>
    <w:rsid w:val="008F18C8"/>
    <w:rsid w:val="00901F61"/>
    <w:rsid w:val="00901FFE"/>
    <w:rsid w:val="009062AB"/>
    <w:rsid w:val="00910322"/>
    <w:rsid w:val="00915ED4"/>
    <w:rsid w:val="00922029"/>
    <w:rsid w:val="00922AC5"/>
    <w:rsid w:val="0092583C"/>
    <w:rsid w:val="00931FB9"/>
    <w:rsid w:val="009364B6"/>
    <w:rsid w:val="009407AE"/>
    <w:rsid w:val="0094232B"/>
    <w:rsid w:val="009443DE"/>
    <w:rsid w:val="00945051"/>
    <w:rsid w:val="0095283C"/>
    <w:rsid w:val="0095392D"/>
    <w:rsid w:val="00954EB6"/>
    <w:rsid w:val="00961F09"/>
    <w:rsid w:val="00964FFB"/>
    <w:rsid w:val="00966E88"/>
    <w:rsid w:val="00973E90"/>
    <w:rsid w:val="0097503D"/>
    <w:rsid w:val="009755BB"/>
    <w:rsid w:val="0099234B"/>
    <w:rsid w:val="0099460E"/>
    <w:rsid w:val="009A6A23"/>
    <w:rsid w:val="009A7870"/>
    <w:rsid w:val="009B0979"/>
    <w:rsid w:val="009B0ABC"/>
    <w:rsid w:val="009B106F"/>
    <w:rsid w:val="009B2176"/>
    <w:rsid w:val="009B5487"/>
    <w:rsid w:val="009B548D"/>
    <w:rsid w:val="009B760D"/>
    <w:rsid w:val="009C113B"/>
    <w:rsid w:val="009C1BDA"/>
    <w:rsid w:val="009C2A39"/>
    <w:rsid w:val="009C4475"/>
    <w:rsid w:val="009C4D8C"/>
    <w:rsid w:val="009C5F28"/>
    <w:rsid w:val="009D3F34"/>
    <w:rsid w:val="009E156C"/>
    <w:rsid w:val="009E2EAF"/>
    <w:rsid w:val="009E41AE"/>
    <w:rsid w:val="009E70AF"/>
    <w:rsid w:val="009F04A1"/>
    <w:rsid w:val="009F1DE8"/>
    <w:rsid w:val="009F3385"/>
    <w:rsid w:val="009F3A01"/>
    <w:rsid w:val="009F5ED9"/>
    <w:rsid w:val="00A04669"/>
    <w:rsid w:val="00A05D27"/>
    <w:rsid w:val="00A10D84"/>
    <w:rsid w:val="00A1732C"/>
    <w:rsid w:val="00A2006B"/>
    <w:rsid w:val="00A201B6"/>
    <w:rsid w:val="00A3549C"/>
    <w:rsid w:val="00A40F9A"/>
    <w:rsid w:val="00A44AF9"/>
    <w:rsid w:val="00A45537"/>
    <w:rsid w:val="00A47D59"/>
    <w:rsid w:val="00A54D9D"/>
    <w:rsid w:val="00A6150B"/>
    <w:rsid w:val="00A62C7C"/>
    <w:rsid w:val="00A8332A"/>
    <w:rsid w:val="00A83E79"/>
    <w:rsid w:val="00A84323"/>
    <w:rsid w:val="00A95F2B"/>
    <w:rsid w:val="00A96490"/>
    <w:rsid w:val="00AA3439"/>
    <w:rsid w:val="00AB1714"/>
    <w:rsid w:val="00AB50CA"/>
    <w:rsid w:val="00AB50D7"/>
    <w:rsid w:val="00AC196E"/>
    <w:rsid w:val="00AC1B2F"/>
    <w:rsid w:val="00AC4F55"/>
    <w:rsid w:val="00AC582A"/>
    <w:rsid w:val="00AC5FB0"/>
    <w:rsid w:val="00AE445F"/>
    <w:rsid w:val="00AF24FE"/>
    <w:rsid w:val="00AF365C"/>
    <w:rsid w:val="00AF48A5"/>
    <w:rsid w:val="00B00D8A"/>
    <w:rsid w:val="00B03307"/>
    <w:rsid w:val="00B13074"/>
    <w:rsid w:val="00B164CC"/>
    <w:rsid w:val="00B21168"/>
    <w:rsid w:val="00B36118"/>
    <w:rsid w:val="00B4451D"/>
    <w:rsid w:val="00B47EF2"/>
    <w:rsid w:val="00B57FB5"/>
    <w:rsid w:val="00B62F6B"/>
    <w:rsid w:val="00B67F65"/>
    <w:rsid w:val="00B70100"/>
    <w:rsid w:val="00B7034E"/>
    <w:rsid w:val="00B81190"/>
    <w:rsid w:val="00B849C9"/>
    <w:rsid w:val="00B92A88"/>
    <w:rsid w:val="00B9420D"/>
    <w:rsid w:val="00B963D5"/>
    <w:rsid w:val="00BA0FE9"/>
    <w:rsid w:val="00BA2BD7"/>
    <w:rsid w:val="00BB14C2"/>
    <w:rsid w:val="00BB2914"/>
    <w:rsid w:val="00BB6ED4"/>
    <w:rsid w:val="00BB7EBE"/>
    <w:rsid w:val="00BB7F1E"/>
    <w:rsid w:val="00BC7AF3"/>
    <w:rsid w:val="00BD28B9"/>
    <w:rsid w:val="00BD6219"/>
    <w:rsid w:val="00BD7BF4"/>
    <w:rsid w:val="00BE059A"/>
    <w:rsid w:val="00BE2D8A"/>
    <w:rsid w:val="00BE6003"/>
    <w:rsid w:val="00BF0F04"/>
    <w:rsid w:val="00BF2138"/>
    <w:rsid w:val="00BF42F7"/>
    <w:rsid w:val="00BF4D9D"/>
    <w:rsid w:val="00BF6FDC"/>
    <w:rsid w:val="00C057D0"/>
    <w:rsid w:val="00C1280B"/>
    <w:rsid w:val="00C1443B"/>
    <w:rsid w:val="00C16625"/>
    <w:rsid w:val="00C20190"/>
    <w:rsid w:val="00C20BB2"/>
    <w:rsid w:val="00C2319E"/>
    <w:rsid w:val="00C23D8E"/>
    <w:rsid w:val="00C248B7"/>
    <w:rsid w:val="00C34224"/>
    <w:rsid w:val="00C4338C"/>
    <w:rsid w:val="00C52794"/>
    <w:rsid w:val="00C5466E"/>
    <w:rsid w:val="00C564A7"/>
    <w:rsid w:val="00C5757D"/>
    <w:rsid w:val="00C70137"/>
    <w:rsid w:val="00C716A4"/>
    <w:rsid w:val="00C7226A"/>
    <w:rsid w:val="00C72CD1"/>
    <w:rsid w:val="00C81355"/>
    <w:rsid w:val="00C831FF"/>
    <w:rsid w:val="00C84252"/>
    <w:rsid w:val="00C854D0"/>
    <w:rsid w:val="00C9140A"/>
    <w:rsid w:val="00C944D2"/>
    <w:rsid w:val="00C9544B"/>
    <w:rsid w:val="00C95677"/>
    <w:rsid w:val="00C96024"/>
    <w:rsid w:val="00CA1A57"/>
    <w:rsid w:val="00CA34C5"/>
    <w:rsid w:val="00CA37A8"/>
    <w:rsid w:val="00CB2E60"/>
    <w:rsid w:val="00CB30DB"/>
    <w:rsid w:val="00CB5657"/>
    <w:rsid w:val="00CC0225"/>
    <w:rsid w:val="00CC6356"/>
    <w:rsid w:val="00CD24D6"/>
    <w:rsid w:val="00CD315C"/>
    <w:rsid w:val="00CE2CAD"/>
    <w:rsid w:val="00CE6942"/>
    <w:rsid w:val="00CE7AD2"/>
    <w:rsid w:val="00CF1275"/>
    <w:rsid w:val="00CF1998"/>
    <w:rsid w:val="00CF62D1"/>
    <w:rsid w:val="00CF7AAD"/>
    <w:rsid w:val="00CF7C33"/>
    <w:rsid w:val="00D1148B"/>
    <w:rsid w:val="00D11721"/>
    <w:rsid w:val="00D1189F"/>
    <w:rsid w:val="00D11CDC"/>
    <w:rsid w:val="00D11F31"/>
    <w:rsid w:val="00D178C1"/>
    <w:rsid w:val="00D27F9E"/>
    <w:rsid w:val="00D32FFA"/>
    <w:rsid w:val="00D50A25"/>
    <w:rsid w:val="00D51561"/>
    <w:rsid w:val="00D518E5"/>
    <w:rsid w:val="00D55C08"/>
    <w:rsid w:val="00D576E0"/>
    <w:rsid w:val="00D62957"/>
    <w:rsid w:val="00D63450"/>
    <w:rsid w:val="00D63CB0"/>
    <w:rsid w:val="00D64A60"/>
    <w:rsid w:val="00D7351B"/>
    <w:rsid w:val="00D74712"/>
    <w:rsid w:val="00D76C32"/>
    <w:rsid w:val="00D93CCA"/>
    <w:rsid w:val="00D949AD"/>
    <w:rsid w:val="00D95ECC"/>
    <w:rsid w:val="00D960DB"/>
    <w:rsid w:val="00D9633E"/>
    <w:rsid w:val="00DA3D9A"/>
    <w:rsid w:val="00DA5927"/>
    <w:rsid w:val="00DA7B4C"/>
    <w:rsid w:val="00DB3065"/>
    <w:rsid w:val="00DB6920"/>
    <w:rsid w:val="00DB7BE1"/>
    <w:rsid w:val="00DC1475"/>
    <w:rsid w:val="00DD1501"/>
    <w:rsid w:val="00DD5CFF"/>
    <w:rsid w:val="00DE0C40"/>
    <w:rsid w:val="00DE2FB1"/>
    <w:rsid w:val="00DE3B00"/>
    <w:rsid w:val="00DE44FC"/>
    <w:rsid w:val="00DF4907"/>
    <w:rsid w:val="00DF4D70"/>
    <w:rsid w:val="00E00598"/>
    <w:rsid w:val="00E03530"/>
    <w:rsid w:val="00E04DA3"/>
    <w:rsid w:val="00E11087"/>
    <w:rsid w:val="00E1773A"/>
    <w:rsid w:val="00E2144A"/>
    <w:rsid w:val="00E23960"/>
    <w:rsid w:val="00E2713A"/>
    <w:rsid w:val="00E314E7"/>
    <w:rsid w:val="00E3179D"/>
    <w:rsid w:val="00E33F34"/>
    <w:rsid w:val="00E37C95"/>
    <w:rsid w:val="00E41F9C"/>
    <w:rsid w:val="00E44ECB"/>
    <w:rsid w:val="00E47B5E"/>
    <w:rsid w:val="00E52137"/>
    <w:rsid w:val="00E54B4B"/>
    <w:rsid w:val="00E54D7B"/>
    <w:rsid w:val="00E61287"/>
    <w:rsid w:val="00E6185A"/>
    <w:rsid w:val="00E6479F"/>
    <w:rsid w:val="00E66C96"/>
    <w:rsid w:val="00E72AA6"/>
    <w:rsid w:val="00E7498F"/>
    <w:rsid w:val="00E90D81"/>
    <w:rsid w:val="00E9121E"/>
    <w:rsid w:val="00E9396A"/>
    <w:rsid w:val="00E96CE8"/>
    <w:rsid w:val="00E977E0"/>
    <w:rsid w:val="00EA3542"/>
    <w:rsid w:val="00EA65C0"/>
    <w:rsid w:val="00EC0AFC"/>
    <w:rsid w:val="00EC12EE"/>
    <w:rsid w:val="00EC13DF"/>
    <w:rsid w:val="00EC7401"/>
    <w:rsid w:val="00EE03A2"/>
    <w:rsid w:val="00EE28AA"/>
    <w:rsid w:val="00EE366C"/>
    <w:rsid w:val="00EE3779"/>
    <w:rsid w:val="00EE44E7"/>
    <w:rsid w:val="00EE6ABF"/>
    <w:rsid w:val="00EE71CA"/>
    <w:rsid w:val="00EF280A"/>
    <w:rsid w:val="00EF4B5B"/>
    <w:rsid w:val="00F068AF"/>
    <w:rsid w:val="00F06D68"/>
    <w:rsid w:val="00F0767B"/>
    <w:rsid w:val="00F12F86"/>
    <w:rsid w:val="00F1772E"/>
    <w:rsid w:val="00F17B6F"/>
    <w:rsid w:val="00F20532"/>
    <w:rsid w:val="00F221CD"/>
    <w:rsid w:val="00F319E2"/>
    <w:rsid w:val="00F35F5E"/>
    <w:rsid w:val="00F410B9"/>
    <w:rsid w:val="00F450FD"/>
    <w:rsid w:val="00F45D06"/>
    <w:rsid w:val="00F4719D"/>
    <w:rsid w:val="00F47AED"/>
    <w:rsid w:val="00F53180"/>
    <w:rsid w:val="00F541ED"/>
    <w:rsid w:val="00F55F46"/>
    <w:rsid w:val="00F62085"/>
    <w:rsid w:val="00F62F06"/>
    <w:rsid w:val="00F66B72"/>
    <w:rsid w:val="00F703A8"/>
    <w:rsid w:val="00F74ED8"/>
    <w:rsid w:val="00F75C5C"/>
    <w:rsid w:val="00F77006"/>
    <w:rsid w:val="00F77D3B"/>
    <w:rsid w:val="00F83DA9"/>
    <w:rsid w:val="00F85C9C"/>
    <w:rsid w:val="00F86566"/>
    <w:rsid w:val="00F91407"/>
    <w:rsid w:val="00FA09FB"/>
    <w:rsid w:val="00FA23D3"/>
    <w:rsid w:val="00FA4136"/>
    <w:rsid w:val="00FB1E3E"/>
    <w:rsid w:val="00FB2448"/>
    <w:rsid w:val="00FC2AEC"/>
    <w:rsid w:val="00FC342C"/>
    <w:rsid w:val="00FC725A"/>
    <w:rsid w:val="00FD39C1"/>
    <w:rsid w:val="00FD67BD"/>
    <w:rsid w:val="00FD7A12"/>
    <w:rsid w:val="00FE1D51"/>
    <w:rsid w:val="00FE2617"/>
    <w:rsid w:val="00FE5B17"/>
    <w:rsid w:val="00FE6F0D"/>
    <w:rsid w:val="00FE724D"/>
    <w:rsid w:val="00FF2B2B"/>
    <w:rsid w:val="00FF6908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7FCE8F"/>
  <w15:docId w15:val="{677CD75A-CAF8-4058-AAB7-76006EB5E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8AF"/>
  </w:style>
  <w:style w:type="paragraph" w:styleId="Heading1">
    <w:name w:val="heading 1"/>
    <w:basedOn w:val="Normal"/>
    <w:next w:val="Normal"/>
    <w:link w:val="Heading1Char"/>
    <w:uiPriority w:val="9"/>
    <w:qFormat/>
    <w:rsid w:val="009A78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2F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2F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5B31C8"/>
    <w:pPr>
      <w:keepNext/>
      <w:bidi/>
      <w:spacing w:after="0" w:line="240" w:lineRule="auto"/>
      <w:ind w:left="2160"/>
      <w:outlineLvl w:val="3"/>
    </w:pPr>
    <w:rPr>
      <w:rFonts w:ascii="Times New Roman" w:eastAsia="Times New Roman" w:hAnsi="Times New Roman" w:cs="Traditional Arabic"/>
      <w:sz w:val="20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7A1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3B0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3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B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B1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518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6D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6D23"/>
  </w:style>
  <w:style w:type="paragraph" w:styleId="Footer">
    <w:name w:val="footer"/>
    <w:basedOn w:val="Normal"/>
    <w:link w:val="FooterChar"/>
    <w:uiPriority w:val="99"/>
    <w:unhideWhenUsed/>
    <w:rsid w:val="00046D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6D23"/>
  </w:style>
  <w:style w:type="character" w:customStyle="1" w:styleId="Heading4Char">
    <w:name w:val="Heading 4 Char"/>
    <w:basedOn w:val="DefaultParagraphFont"/>
    <w:link w:val="Heading4"/>
    <w:rsid w:val="005B31C8"/>
    <w:rPr>
      <w:rFonts w:ascii="Times New Roman" w:eastAsia="Times New Roman" w:hAnsi="Times New Roman" w:cs="Traditional Arabic"/>
      <w:sz w:val="20"/>
      <w:szCs w:val="28"/>
    </w:rPr>
  </w:style>
  <w:style w:type="paragraph" w:styleId="BodyText3">
    <w:name w:val="Body Text 3"/>
    <w:basedOn w:val="Normal"/>
    <w:link w:val="BodyText3Char"/>
    <w:rsid w:val="005B31C8"/>
    <w:pPr>
      <w:bidi/>
      <w:spacing w:after="0" w:line="240" w:lineRule="auto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5B31C8"/>
    <w:rPr>
      <w:rFonts w:ascii="Times New Roman" w:eastAsia="Times New Roman" w:hAnsi="Times New Roman" w:cs="Traditional Arabic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34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43CC"/>
    <w:rPr>
      <w:b/>
      <w:bCs/>
    </w:rPr>
  </w:style>
  <w:style w:type="character" w:customStyle="1" w:styleId="A0">
    <w:name w:val="A0"/>
    <w:uiPriority w:val="99"/>
    <w:rsid w:val="00072AB1"/>
    <w:rPr>
      <w:rFonts w:cs="Helvetica LT Std"/>
      <w:color w:val="000000"/>
    </w:rPr>
  </w:style>
  <w:style w:type="paragraph" w:customStyle="1" w:styleId="txt">
    <w:name w:val="txt"/>
    <w:basedOn w:val="Normal"/>
    <w:rsid w:val="00535F41"/>
    <w:pPr>
      <w:spacing w:before="100" w:beforeAutospacing="1" w:after="100" w:afterAutospacing="1" w:line="374" w:lineRule="atLeast"/>
    </w:pPr>
    <w:rPr>
      <w:rFonts w:ascii="Tahoma" w:eastAsia="Times New Roman" w:hAnsi="Tahoma" w:cs="Tahoma"/>
      <w:color w:val="202020"/>
    </w:rPr>
  </w:style>
  <w:style w:type="character" w:customStyle="1" w:styleId="txthome1">
    <w:name w:val="txt_home1"/>
    <w:basedOn w:val="DefaultParagraphFont"/>
    <w:rsid w:val="00535F41"/>
    <w:rPr>
      <w:rFonts w:ascii="Tahoma" w:hAnsi="Tahoma" w:cs="Tahoma" w:hint="default"/>
      <w:b w:val="0"/>
      <w:bCs w:val="0"/>
      <w:strike w:val="0"/>
      <w:dstrike w:val="0"/>
      <w:color w:val="CE000C"/>
      <w:sz w:val="21"/>
      <w:szCs w:val="21"/>
      <w:u w:val="none"/>
      <w:effect w:val="none"/>
    </w:rPr>
  </w:style>
  <w:style w:type="character" w:customStyle="1" w:styleId="shorttext">
    <w:name w:val="short_text"/>
    <w:basedOn w:val="DefaultParagraphFont"/>
    <w:rsid w:val="008A591A"/>
  </w:style>
  <w:style w:type="character" w:styleId="Hyperlink">
    <w:name w:val="Hyperlink"/>
    <w:basedOn w:val="DefaultParagraphFont"/>
    <w:uiPriority w:val="99"/>
    <w:rsid w:val="006829BE"/>
    <w:rPr>
      <w:rFonts w:cs="Times New Roman"/>
      <w:color w:val="0000FF"/>
      <w:u w:val="single"/>
    </w:rPr>
  </w:style>
  <w:style w:type="paragraph" w:customStyle="1" w:styleId="Emphasis1">
    <w:name w:val="Emphasis1"/>
    <w:basedOn w:val="Normal"/>
    <w:rsid w:val="0068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829BE"/>
    <w:rPr>
      <w:color w:val="800080" w:themeColor="followedHyperlink"/>
      <w:u w:val="single"/>
    </w:rPr>
  </w:style>
  <w:style w:type="character" w:customStyle="1" w:styleId="longtext">
    <w:name w:val="long_text"/>
    <w:basedOn w:val="DefaultParagraphFont"/>
    <w:rsid w:val="006829BE"/>
  </w:style>
  <w:style w:type="paragraph" w:customStyle="1" w:styleId="Default">
    <w:name w:val="Default"/>
    <w:rsid w:val="003E0B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E2F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2FB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83E0A"/>
    <w:rPr>
      <w:b/>
      <w:bCs/>
      <w:i w:val="0"/>
      <w:iCs w:val="0"/>
    </w:rPr>
  </w:style>
  <w:style w:type="character" w:customStyle="1" w:styleId="longtext1">
    <w:name w:val="long_text1"/>
    <w:basedOn w:val="DefaultParagraphFont"/>
    <w:rsid w:val="002E6CB6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656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656C7"/>
  </w:style>
  <w:style w:type="character" w:customStyle="1" w:styleId="hps">
    <w:name w:val="hps"/>
    <w:basedOn w:val="DefaultParagraphFont"/>
    <w:rsid w:val="009C2A39"/>
  </w:style>
  <w:style w:type="character" w:customStyle="1" w:styleId="Heading1Char">
    <w:name w:val="Heading 1 Char"/>
    <w:basedOn w:val="DefaultParagraphFont"/>
    <w:link w:val="Heading1"/>
    <w:uiPriority w:val="9"/>
    <w:rsid w:val="009A78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en">
    <w:name w:val="en"/>
    <w:basedOn w:val="DefaultParagraphFont"/>
    <w:rsid w:val="009A7870"/>
  </w:style>
  <w:style w:type="character" w:customStyle="1" w:styleId="Title1">
    <w:name w:val="Title1"/>
    <w:basedOn w:val="DefaultParagraphFont"/>
    <w:rsid w:val="009A7870"/>
  </w:style>
  <w:style w:type="character" w:customStyle="1" w:styleId="Heading5Char">
    <w:name w:val="Heading 5 Char"/>
    <w:basedOn w:val="DefaultParagraphFont"/>
    <w:link w:val="Heading5"/>
    <w:uiPriority w:val="9"/>
    <w:semiHidden/>
    <w:rsid w:val="00FD7A12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2143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43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43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43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43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8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926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4964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95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5342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8628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3984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162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93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7074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82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64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2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57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5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4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5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26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09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0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0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93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625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3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0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1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6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95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7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00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67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253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8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7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5968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0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43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66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0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8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7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2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18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52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5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0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137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9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29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6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4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2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7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4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519689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1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1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dc.gov/vaccines/pubs/pinkbook/vac-admin.html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www.webteb.com/dermatology/diseases/%D8%A7%D9%84%D8%B7%D9%81%D8%AD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FF39A-B316-411B-B74A-5387312E5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WAFAA K</cp:lastModifiedBy>
  <cp:revision>41</cp:revision>
  <cp:lastPrinted>2015-12-14T10:26:00Z</cp:lastPrinted>
  <dcterms:created xsi:type="dcterms:W3CDTF">2015-12-15T22:08:00Z</dcterms:created>
  <dcterms:modified xsi:type="dcterms:W3CDTF">2016-08-06T08:00:00Z</dcterms:modified>
</cp:coreProperties>
</file>